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5B" w:rsidRDefault="0036555B" w:rsidP="00275CB8">
      <w:pPr>
        <w:spacing w:after="0" w:line="240" w:lineRule="auto"/>
        <w:jc w:val="center"/>
        <w:rPr>
          <w:rFonts w:cs="Arial"/>
          <w:b/>
          <w:sz w:val="48"/>
          <w:szCs w:val="48"/>
        </w:rPr>
      </w:pPr>
      <w:bookmarkStart w:id="0" w:name="_GoBack"/>
      <w:bookmarkEnd w:id="0"/>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Pr="00D1547A" w:rsidRDefault="001758CD" w:rsidP="001758CD">
      <w:pPr>
        <w:rPr>
          <w:szCs w:val="24"/>
        </w:rPr>
      </w:pPr>
      <w:r w:rsidRPr="00D1547A">
        <w:rPr>
          <w:noProof/>
          <w:szCs w:val="24"/>
          <w:lang w:eastAsia="es-CO"/>
        </w:rPr>
        <mc:AlternateContent>
          <mc:Choice Requires="wps">
            <w:drawing>
              <wp:anchor distT="0" distB="0" distL="114300" distR="114300" simplePos="0" relativeHeight="251660288" behindDoc="0" locked="0" layoutInCell="1" allowOverlap="1" wp14:anchorId="452411C9" wp14:editId="13CB317A">
                <wp:simplePos x="0" y="0"/>
                <wp:positionH relativeFrom="page">
                  <wp:posOffset>5676900</wp:posOffset>
                </wp:positionH>
                <wp:positionV relativeFrom="page">
                  <wp:posOffset>200026</wp:posOffset>
                </wp:positionV>
                <wp:extent cx="1880870" cy="7658100"/>
                <wp:effectExtent l="0" t="0" r="5080" b="0"/>
                <wp:wrapNone/>
                <wp:docPr id="55"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6581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7A42" w:rsidRPr="00177E48" w:rsidRDefault="00A57A42" w:rsidP="001758CD">
                            <w:pPr>
                              <w:pStyle w:val="Subttulo"/>
                              <w:rPr>
                                <w:color w:val="FFFFFF" w:themeColor="background1"/>
                                <w:sz w:val="44"/>
                              </w:rPr>
                            </w:pPr>
                            <w:r>
                              <w:rPr>
                                <w:noProof/>
                                <w:lang w:eastAsia="es-CO"/>
                              </w:rPr>
                              <w:drawing>
                                <wp:inline distT="0" distB="0" distL="0" distR="0" wp14:anchorId="026624C5" wp14:editId="2CE83C7A">
                                  <wp:extent cx="1457325" cy="1362075"/>
                                  <wp:effectExtent l="0" t="0" r="9525" b="9525"/>
                                  <wp:docPr id="5" name="Imagen 5" descr="Contaduría General de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duría General de la N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452411C9" id="Rectángulo 48" o:spid="_x0000_s1026" style="position:absolute;margin-left:447pt;margin-top:15.75pt;width:148.1pt;height:603pt;z-index:251660288;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" fillcolor="#44546a [3215]" stroked="f" strokeweight="1pt">
                <v:path arrowok="t"/>
                <v:textbox inset="14.4pt,,14.4pt">
                  <w:txbxContent>
                    <w:p w:rsidR="00A57A42" w:rsidRPr="00177E48" w:rsidRDefault="00A57A42" w:rsidP="001758CD">
                      <w:pPr>
                        <w:pStyle w:val="Subttulo"/>
                        <w:rPr>
                          <w:color w:val="FFFFFF" w:themeColor="background1"/>
                          <w:sz w:val="44"/>
                        </w:rPr>
                      </w:pPr>
                      <w:r>
                        <w:rPr>
                          <w:noProof/>
                          <w:lang w:eastAsia="es-CO"/>
                        </w:rPr>
                        <w:drawing>
                          <wp:inline distT="0" distB="0" distL="0" distR="0" wp14:anchorId="026624C5" wp14:editId="2CE83C7A">
                            <wp:extent cx="1457325" cy="1362075"/>
                            <wp:effectExtent l="0" t="0" r="9525" b="9525"/>
                            <wp:docPr id="5" name="Imagen 5" descr="Contaduría General de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aduría General de la Na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txbxContent>
                </v:textbox>
                <w10:wrap anchorx="page" anchory="page"/>
              </v:rect>
            </w:pict>
          </mc:Fallback>
        </mc:AlternateContent>
      </w:r>
      <w:r w:rsidRPr="00D1547A">
        <w:rPr>
          <w:noProof/>
          <w:szCs w:val="24"/>
          <w:lang w:eastAsia="es-CO"/>
        </w:rPr>
        <mc:AlternateContent>
          <mc:Choice Requires="wps">
            <w:drawing>
              <wp:anchor distT="0" distB="0" distL="114300" distR="114300" simplePos="0" relativeHeight="251659264" behindDoc="0" locked="0" layoutInCell="1" allowOverlap="1" wp14:anchorId="7535C68C" wp14:editId="2B0ECFA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7658100"/>
                <wp:effectExtent l="0" t="0" r="8890" b="0"/>
                <wp:wrapNone/>
                <wp:docPr id="54"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7658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iCs/>
                                <w:sz w:val="28"/>
                                <w:szCs w:val="28"/>
                                <w:lang w:val="es-MX"/>
                              </w:rPr>
                              <w:alias w:val="Título"/>
                              <w:id w:val="-1835143916"/>
                              <w:showingPlcHdr/>
                              <w:dataBinding w:prefixMappings="xmlns:ns0='http://schemas.openxmlformats.org/package/2006/metadata/core-properties' xmlns:ns1='http://purl.org/dc/elements/1.1/'" w:xpath="/ns0:coreProperties[1]/ns1:title[1]" w:storeItemID="{6C3C8BC8-F283-45AE-878A-BAB7291924A1}"/>
                              <w:text/>
                            </w:sdtPr>
                            <w:sdtEndPr/>
                            <w:sdtContent>
                              <w:p w:rsidR="00A57A42" w:rsidRPr="00567E57" w:rsidRDefault="00A57A42" w:rsidP="001758CD">
                                <w:pPr>
                                  <w:pStyle w:val="Puesto"/>
                                  <w:pBdr>
                                    <w:bottom w:val="none" w:sz="0" w:space="0" w:color="auto"/>
                                  </w:pBdr>
                                  <w:shd w:val="clear" w:color="auto" w:fill="FFC000"/>
                                  <w:jc w:val="center"/>
                                  <w:rPr>
                                    <w:caps/>
                                    <w:color w:val="auto"/>
                                    <w:sz w:val="28"/>
                                    <w:szCs w:val="28"/>
                                  </w:rPr>
                                </w:pPr>
                                <w:r>
                                  <w:rPr>
                                    <w:rFonts w:ascii="Arial Narrow" w:hAnsi="Arial Narrow"/>
                                    <w:iCs/>
                                    <w:sz w:val="28"/>
                                    <w:szCs w:val="28"/>
                                    <w:lang w:val="es-MX"/>
                                  </w:rPr>
                                  <w:t xml:space="preserve">     </w:t>
                                </w:r>
                              </w:p>
                            </w:sdtContent>
                          </w:sdt>
                          <w:p w:rsidR="00A57A42" w:rsidRDefault="00A57A42" w:rsidP="001758CD">
                            <w:pPr>
                              <w:spacing w:before="240"/>
                              <w:ind w:left="1008"/>
                              <w:jc w:val="right"/>
                              <w:rPr>
                                <w:color w:val="FFFFFF" w:themeColor="background1"/>
                              </w:rPr>
                            </w:pPr>
                          </w:p>
                          <w:p w:rsidR="00A57A42" w:rsidRPr="00177E48" w:rsidRDefault="00A57A42" w:rsidP="001758CD">
                            <w:pPr>
                              <w:spacing w:before="240"/>
                              <w:ind w:left="1008"/>
                              <w:jc w:val="right"/>
                              <w:rPr>
                                <w:color w:val="FFFFFF" w:themeColor="background1"/>
                                <w:sz w:val="36"/>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7535C68C" id="Rectángulo 47" o:spid="_x0000_s1027" style="position:absolute;margin-left:0;margin-top:0;width:422.3pt;height:603pt;z-index:251659264;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" fillcolor="#5b9bd5 [3204]" stroked="f" strokeweight="1pt">
                <v:path arrowok="t"/>
                <v:textbox inset="21.6pt,1in,21.6pt">
                  <w:txbxContent>
                    <w:sdt>
                      <w:sdtPr>
                        <w:rPr>
                          <w:rFonts w:ascii="Arial Narrow" w:hAnsi="Arial Narrow"/>
                          <w:iCs/>
                          <w:sz w:val="28"/>
                          <w:szCs w:val="28"/>
                          <w:lang w:val="es-MX"/>
                        </w:rPr>
                        <w:alias w:val="Título"/>
                        <w:id w:val="-1835143916"/>
                        <w:showingPlcHdr/>
                        <w:dataBinding w:prefixMappings="xmlns:ns0='http://schemas.openxmlformats.org/package/2006/metadata/core-properties' xmlns:ns1='http://purl.org/dc/elements/1.1/'" w:xpath="/ns0:coreProperties[1]/ns1:title[1]" w:storeItemID="{6C3C8BC8-F283-45AE-878A-BAB7291924A1}"/>
                        <w:text/>
                      </w:sdtPr>
                      <w:sdtContent>
                        <w:p w:rsidR="00A57A42" w:rsidRPr="00567E57" w:rsidRDefault="00A57A42" w:rsidP="001758CD">
                          <w:pPr>
                            <w:pStyle w:val="Puesto"/>
                            <w:pBdr>
                              <w:bottom w:val="none" w:sz="0" w:space="0" w:color="auto"/>
                            </w:pBdr>
                            <w:shd w:val="clear" w:color="auto" w:fill="FFC000"/>
                            <w:jc w:val="center"/>
                            <w:rPr>
                              <w:caps/>
                              <w:color w:val="auto"/>
                              <w:sz w:val="28"/>
                              <w:szCs w:val="28"/>
                            </w:rPr>
                          </w:pPr>
                          <w:r>
                            <w:rPr>
                              <w:rFonts w:ascii="Arial Narrow" w:hAnsi="Arial Narrow"/>
                              <w:iCs/>
                              <w:sz w:val="28"/>
                              <w:szCs w:val="28"/>
                              <w:lang w:val="es-MX"/>
                            </w:rPr>
                            <w:t xml:space="preserve">     </w:t>
                          </w:r>
                        </w:p>
                      </w:sdtContent>
                    </w:sdt>
                    <w:p w:rsidR="00A57A42" w:rsidRDefault="00A57A42" w:rsidP="001758CD">
                      <w:pPr>
                        <w:spacing w:before="240"/>
                        <w:ind w:left="1008"/>
                        <w:jc w:val="right"/>
                        <w:rPr>
                          <w:color w:val="FFFFFF" w:themeColor="background1"/>
                        </w:rPr>
                      </w:pPr>
                    </w:p>
                    <w:p w:rsidR="00A57A42" w:rsidRPr="00177E48" w:rsidRDefault="00A57A42" w:rsidP="001758CD">
                      <w:pPr>
                        <w:spacing w:before="240"/>
                        <w:ind w:left="1008"/>
                        <w:jc w:val="right"/>
                        <w:rPr>
                          <w:color w:val="FFFFFF" w:themeColor="background1"/>
                          <w:sz w:val="36"/>
                        </w:rPr>
                      </w:pPr>
                    </w:p>
                  </w:txbxContent>
                </v:textbox>
                <w10:wrap anchorx="page" anchory="page"/>
              </v:rect>
            </w:pict>
          </mc:Fallback>
        </mc:AlternateContent>
      </w:r>
      <w:r w:rsidRPr="00D1547A">
        <w:rPr>
          <w:noProof/>
          <w:szCs w:val="24"/>
          <w:lang w:eastAsia="es-CO"/>
        </w:rPr>
        <w:drawing>
          <wp:anchor distT="0" distB="0" distL="114300" distR="114300" simplePos="0" relativeHeight="251661312" behindDoc="0" locked="0" layoutInCell="1" allowOverlap="1" wp14:anchorId="72416853" wp14:editId="524C2180">
            <wp:simplePos x="0" y="0"/>
            <wp:positionH relativeFrom="column">
              <wp:posOffset>-217805</wp:posOffset>
            </wp:positionH>
            <wp:positionV relativeFrom="paragraph">
              <wp:posOffset>40592</wp:posOffset>
            </wp:positionV>
            <wp:extent cx="3981450" cy="1645920"/>
            <wp:effectExtent l="0" t="0" r="0" b="0"/>
            <wp:wrapNone/>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alta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1450" cy="1645920"/>
                    </a:xfrm>
                    <a:prstGeom prst="rect">
                      <a:avLst/>
                    </a:prstGeom>
                  </pic:spPr>
                </pic:pic>
              </a:graphicData>
            </a:graphic>
            <wp14:sizeRelH relativeFrom="page">
              <wp14:pctWidth>0</wp14:pctWidth>
            </wp14:sizeRelH>
            <wp14:sizeRelV relativeFrom="page">
              <wp14:pctHeight>0</wp14:pctHeight>
            </wp14:sizeRelV>
          </wp:anchor>
        </w:drawing>
      </w: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971C06" w:rsidP="00275CB8">
      <w:pPr>
        <w:spacing w:after="0" w:line="240" w:lineRule="auto"/>
        <w:jc w:val="center"/>
        <w:rPr>
          <w:rFonts w:cs="Arial"/>
          <w:b/>
          <w:sz w:val="48"/>
          <w:szCs w:val="48"/>
        </w:rPr>
      </w:pPr>
      <w:r w:rsidRPr="00D1547A">
        <w:rPr>
          <w:b/>
          <w:noProof/>
          <w:szCs w:val="24"/>
          <w:lang w:eastAsia="es-CO"/>
        </w:rPr>
        <w:drawing>
          <wp:anchor distT="0" distB="0" distL="114300" distR="114300" simplePos="0" relativeHeight="251663360" behindDoc="0" locked="0" layoutInCell="1" allowOverlap="1" wp14:anchorId="497C8B20" wp14:editId="49F23852">
            <wp:simplePos x="0" y="0"/>
            <wp:positionH relativeFrom="margin">
              <wp:posOffset>-575310</wp:posOffset>
            </wp:positionH>
            <wp:positionV relativeFrom="margin">
              <wp:posOffset>6892290</wp:posOffset>
            </wp:positionV>
            <wp:extent cx="6696075" cy="9144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p w:rsidR="001758CD" w:rsidRDefault="001758CD" w:rsidP="00275CB8">
      <w:pPr>
        <w:spacing w:after="0" w:line="240" w:lineRule="auto"/>
        <w:jc w:val="center"/>
        <w:rPr>
          <w:rFonts w:cs="Arial"/>
          <w:b/>
          <w:sz w:val="48"/>
          <w:szCs w:val="48"/>
        </w:rPr>
      </w:pPr>
    </w:p>
    <w:sdt>
      <w:sdtPr>
        <w:rPr>
          <w:rFonts w:eastAsiaTheme="minorHAnsi" w:cstheme="minorBidi"/>
          <w:b w:val="0"/>
          <w:bCs w:val="0"/>
          <w:sz w:val="24"/>
          <w:szCs w:val="22"/>
          <w:u w:val="none"/>
          <w:lang w:val="es-ES" w:eastAsia="en-US"/>
        </w:rPr>
        <w:id w:val="-1309700675"/>
        <w:docPartObj>
          <w:docPartGallery w:val="Table of Contents"/>
          <w:docPartUnique/>
        </w:docPartObj>
      </w:sdtPr>
      <w:sdtEndPr/>
      <w:sdtContent>
        <w:p w:rsidR="0093412C" w:rsidRDefault="0093412C" w:rsidP="00275CB8">
          <w:pPr>
            <w:pStyle w:val="TtulodeTDC"/>
            <w:spacing w:before="0" w:line="240" w:lineRule="auto"/>
            <w:rPr>
              <w:lang w:val="es-ES"/>
            </w:rPr>
          </w:pPr>
          <w:r>
            <w:rPr>
              <w:lang w:val="es-ES"/>
            </w:rPr>
            <w:t>Contenido</w:t>
          </w:r>
        </w:p>
        <w:p w:rsidR="006D30A6" w:rsidRPr="006D30A6" w:rsidRDefault="006D30A6" w:rsidP="006D30A6">
          <w:pPr>
            <w:rPr>
              <w:lang w:val="es-ES" w:eastAsia="es-CO"/>
            </w:rPr>
          </w:pPr>
        </w:p>
        <w:p w:rsidR="004D2D02" w:rsidRDefault="0093412C">
          <w:pPr>
            <w:pStyle w:val="TDC2"/>
            <w:tabs>
              <w:tab w:val="left" w:pos="660"/>
              <w:tab w:val="right" w:leader="dot" w:pos="8919"/>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499816049" w:history="1">
            <w:r w:rsidR="004D2D02" w:rsidRPr="00B9509C">
              <w:rPr>
                <w:rStyle w:val="Hipervnculo"/>
                <w:rFonts w:cs="Arial"/>
                <w:noProof/>
              </w:rPr>
              <w:t>1</w:t>
            </w:r>
            <w:r w:rsidR="004D2D02">
              <w:rPr>
                <w:rFonts w:asciiTheme="minorHAnsi" w:eastAsiaTheme="minorEastAsia" w:hAnsiTheme="minorHAnsi"/>
                <w:noProof/>
                <w:sz w:val="22"/>
                <w:lang w:eastAsia="es-CO"/>
              </w:rPr>
              <w:tab/>
            </w:r>
            <w:r w:rsidR="004D2D02" w:rsidRPr="00B9509C">
              <w:rPr>
                <w:rStyle w:val="Hipervnculo"/>
                <w:rFonts w:cs="Arial"/>
                <w:noProof/>
              </w:rPr>
              <w:t>Generalidades</w:t>
            </w:r>
            <w:r w:rsidR="004D2D02">
              <w:rPr>
                <w:noProof/>
                <w:webHidden/>
              </w:rPr>
              <w:tab/>
            </w:r>
            <w:r w:rsidR="004D2D02">
              <w:rPr>
                <w:noProof/>
                <w:webHidden/>
              </w:rPr>
              <w:fldChar w:fldCharType="begin"/>
            </w:r>
            <w:r w:rsidR="004D2D02">
              <w:rPr>
                <w:noProof/>
                <w:webHidden/>
              </w:rPr>
              <w:instrText xml:space="preserve"> PAGEREF _Toc499816049 \h </w:instrText>
            </w:r>
            <w:r w:rsidR="004D2D02">
              <w:rPr>
                <w:noProof/>
                <w:webHidden/>
              </w:rPr>
            </w:r>
            <w:r w:rsidR="004D2D02">
              <w:rPr>
                <w:noProof/>
                <w:webHidden/>
              </w:rPr>
              <w:fldChar w:fldCharType="separate"/>
            </w:r>
            <w:r w:rsidR="004D2D02">
              <w:rPr>
                <w:noProof/>
                <w:webHidden/>
              </w:rPr>
              <w:t>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0" w:history="1">
            <w:r w:rsidR="004D2D02" w:rsidRPr="00B9509C">
              <w:rPr>
                <w:rStyle w:val="Hipervnculo"/>
                <w:rFonts w:cs="Arial"/>
                <w:noProof/>
              </w:rPr>
              <w:t>1.1</w:t>
            </w:r>
            <w:r w:rsidR="004D2D02">
              <w:rPr>
                <w:rFonts w:asciiTheme="minorHAnsi" w:eastAsiaTheme="minorEastAsia" w:hAnsiTheme="minorHAnsi"/>
                <w:noProof/>
                <w:sz w:val="22"/>
                <w:lang w:eastAsia="es-CO"/>
              </w:rPr>
              <w:tab/>
            </w:r>
            <w:r w:rsidR="004D2D02" w:rsidRPr="00B9509C">
              <w:rPr>
                <w:rStyle w:val="Hipervnculo"/>
                <w:rFonts w:cs="Arial"/>
                <w:noProof/>
              </w:rPr>
              <w:t>Marco Normativo para Entidades de Gobierno.</w:t>
            </w:r>
            <w:r w:rsidR="004D2D02">
              <w:rPr>
                <w:noProof/>
                <w:webHidden/>
              </w:rPr>
              <w:tab/>
            </w:r>
            <w:r w:rsidR="004D2D02">
              <w:rPr>
                <w:noProof/>
                <w:webHidden/>
              </w:rPr>
              <w:fldChar w:fldCharType="begin"/>
            </w:r>
            <w:r w:rsidR="004D2D02">
              <w:rPr>
                <w:noProof/>
                <w:webHidden/>
              </w:rPr>
              <w:instrText xml:space="preserve"> PAGEREF _Toc499816050 \h </w:instrText>
            </w:r>
            <w:r w:rsidR="004D2D02">
              <w:rPr>
                <w:noProof/>
                <w:webHidden/>
              </w:rPr>
            </w:r>
            <w:r w:rsidR="004D2D02">
              <w:rPr>
                <w:noProof/>
                <w:webHidden/>
              </w:rPr>
              <w:fldChar w:fldCharType="separate"/>
            </w:r>
            <w:r w:rsidR="004D2D02">
              <w:rPr>
                <w:noProof/>
                <w:webHidden/>
              </w:rPr>
              <w:t>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1" w:history="1">
            <w:r w:rsidR="004D2D02" w:rsidRPr="00B9509C">
              <w:rPr>
                <w:rStyle w:val="Hipervnculo"/>
                <w:rFonts w:cs="Arial"/>
                <w:noProof/>
              </w:rPr>
              <w:t>1.2</w:t>
            </w:r>
            <w:r w:rsidR="004D2D02">
              <w:rPr>
                <w:rFonts w:asciiTheme="minorHAnsi" w:eastAsiaTheme="minorEastAsia" w:hAnsiTheme="minorHAnsi"/>
                <w:noProof/>
                <w:sz w:val="22"/>
                <w:lang w:eastAsia="es-CO"/>
              </w:rPr>
              <w:tab/>
            </w:r>
            <w:r w:rsidR="004D2D02" w:rsidRPr="00B9509C">
              <w:rPr>
                <w:rStyle w:val="Hipervnculo"/>
                <w:rFonts w:cs="Arial"/>
                <w:noProof/>
              </w:rPr>
              <w:t>Preparación y actualización de las políticas</w:t>
            </w:r>
            <w:r w:rsidR="004D2D02">
              <w:rPr>
                <w:noProof/>
                <w:webHidden/>
              </w:rPr>
              <w:tab/>
            </w:r>
            <w:r w:rsidR="004D2D02">
              <w:rPr>
                <w:noProof/>
                <w:webHidden/>
              </w:rPr>
              <w:fldChar w:fldCharType="begin"/>
            </w:r>
            <w:r w:rsidR="004D2D02">
              <w:rPr>
                <w:noProof/>
                <w:webHidden/>
              </w:rPr>
              <w:instrText xml:space="preserve"> PAGEREF _Toc499816051 \h </w:instrText>
            </w:r>
            <w:r w:rsidR="004D2D02">
              <w:rPr>
                <w:noProof/>
                <w:webHidden/>
              </w:rPr>
            </w:r>
            <w:r w:rsidR="004D2D02">
              <w:rPr>
                <w:noProof/>
                <w:webHidden/>
              </w:rPr>
              <w:fldChar w:fldCharType="separate"/>
            </w:r>
            <w:r w:rsidR="004D2D02">
              <w:rPr>
                <w:noProof/>
                <w:webHidden/>
              </w:rPr>
              <w:t>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2" w:history="1">
            <w:r w:rsidR="004D2D02" w:rsidRPr="00B9509C">
              <w:rPr>
                <w:rStyle w:val="Hipervnculo"/>
                <w:rFonts w:cs="Arial"/>
                <w:noProof/>
              </w:rPr>
              <w:t>1.3</w:t>
            </w:r>
            <w:r w:rsidR="004D2D02">
              <w:rPr>
                <w:rFonts w:asciiTheme="minorHAnsi" w:eastAsiaTheme="minorEastAsia" w:hAnsiTheme="minorHAnsi"/>
                <w:noProof/>
                <w:sz w:val="22"/>
                <w:lang w:eastAsia="es-CO"/>
              </w:rPr>
              <w:tab/>
            </w:r>
            <w:r w:rsidR="004D2D02" w:rsidRPr="00B9509C">
              <w:rPr>
                <w:rStyle w:val="Hipervnculo"/>
                <w:rFonts w:cs="Arial"/>
                <w:noProof/>
              </w:rPr>
              <w:t>Caracterización de las Entidades de Gobierno</w:t>
            </w:r>
            <w:r w:rsidR="004D2D02">
              <w:rPr>
                <w:noProof/>
                <w:webHidden/>
              </w:rPr>
              <w:tab/>
            </w:r>
            <w:r w:rsidR="004D2D02">
              <w:rPr>
                <w:noProof/>
                <w:webHidden/>
              </w:rPr>
              <w:fldChar w:fldCharType="begin"/>
            </w:r>
            <w:r w:rsidR="004D2D02">
              <w:rPr>
                <w:noProof/>
                <w:webHidden/>
              </w:rPr>
              <w:instrText xml:space="preserve"> PAGEREF _Toc499816052 \h </w:instrText>
            </w:r>
            <w:r w:rsidR="004D2D02">
              <w:rPr>
                <w:noProof/>
                <w:webHidden/>
              </w:rPr>
            </w:r>
            <w:r w:rsidR="004D2D02">
              <w:rPr>
                <w:noProof/>
                <w:webHidden/>
              </w:rPr>
              <w:fldChar w:fldCharType="separate"/>
            </w:r>
            <w:r w:rsidR="004D2D02">
              <w:rPr>
                <w:noProof/>
                <w:webHidden/>
              </w:rPr>
              <w:t>8</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53" w:history="1">
            <w:r w:rsidR="004D2D02" w:rsidRPr="00B9509C">
              <w:rPr>
                <w:rStyle w:val="Hipervnculo"/>
                <w:rFonts w:cs="Arial"/>
                <w:noProof/>
              </w:rPr>
              <w:t>2</w:t>
            </w:r>
            <w:r w:rsidR="004D2D02">
              <w:rPr>
                <w:rFonts w:asciiTheme="minorHAnsi" w:eastAsiaTheme="minorEastAsia" w:hAnsiTheme="minorHAnsi"/>
                <w:noProof/>
                <w:sz w:val="22"/>
                <w:lang w:eastAsia="es-CO"/>
              </w:rPr>
              <w:tab/>
            </w:r>
            <w:r w:rsidR="004D2D02" w:rsidRPr="00B9509C">
              <w:rPr>
                <w:rStyle w:val="Hipervnculo"/>
                <w:rFonts w:cs="Arial"/>
                <w:noProof/>
              </w:rPr>
              <w:t>Criterios legales</w:t>
            </w:r>
            <w:r w:rsidR="004D2D02">
              <w:rPr>
                <w:noProof/>
                <w:webHidden/>
              </w:rPr>
              <w:tab/>
            </w:r>
            <w:r w:rsidR="004D2D02">
              <w:rPr>
                <w:noProof/>
                <w:webHidden/>
              </w:rPr>
              <w:fldChar w:fldCharType="begin"/>
            </w:r>
            <w:r w:rsidR="004D2D02">
              <w:rPr>
                <w:noProof/>
                <w:webHidden/>
              </w:rPr>
              <w:instrText xml:space="preserve"> PAGEREF _Toc499816053 \h </w:instrText>
            </w:r>
            <w:r w:rsidR="004D2D02">
              <w:rPr>
                <w:noProof/>
                <w:webHidden/>
              </w:rPr>
            </w:r>
            <w:r w:rsidR="004D2D02">
              <w:rPr>
                <w:noProof/>
                <w:webHidden/>
              </w:rPr>
              <w:fldChar w:fldCharType="separate"/>
            </w:r>
            <w:r w:rsidR="004D2D02">
              <w:rPr>
                <w:noProof/>
                <w:webHidden/>
              </w:rPr>
              <w:t>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5" w:history="1">
            <w:r w:rsidR="004D2D02" w:rsidRPr="00B9509C">
              <w:rPr>
                <w:rStyle w:val="Hipervnculo"/>
                <w:rFonts w:cs="Arial"/>
                <w:noProof/>
              </w:rPr>
              <w:t>2.1</w:t>
            </w:r>
            <w:r w:rsidR="004D2D02">
              <w:rPr>
                <w:rFonts w:asciiTheme="minorHAnsi" w:eastAsiaTheme="minorEastAsia" w:hAnsiTheme="minorHAnsi"/>
                <w:noProof/>
                <w:sz w:val="22"/>
                <w:lang w:eastAsia="es-CO"/>
              </w:rPr>
              <w:tab/>
            </w:r>
            <w:r w:rsidR="004D2D02" w:rsidRPr="00B9509C">
              <w:rPr>
                <w:rStyle w:val="Hipervnculo"/>
                <w:rFonts w:cs="Arial"/>
                <w:noProof/>
              </w:rPr>
              <w:t>Base normativa</w:t>
            </w:r>
            <w:r w:rsidR="004D2D02">
              <w:rPr>
                <w:noProof/>
                <w:webHidden/>
              </w:rPr>
              <w:tab/>
            </w:r>
            <w:r w:rsidR="004D2D02">
              <w:rPr>
                <w:noProof/>
                <w:webHidden/>
              </w:rPr>
              <w:fldChar w:fldCharType="begin"/>
            </w:r>
            <w:r w:rsidR="004D2D02">
              <w:rPr>
                <w:noProof/>
                <w:webHidden/>
              </w:rPr>
              <w:instrText xml:space="preserve"> PAGEREF _Toc499816055 \h </w:instrText>
            </w:r>
            <w:r w:rsidR="004D2D02">
              <w:rPr>
                <w:noProof/>
                <w:webHidden/>
              </w:rPr>
            </w:r>
            <w:r w:rsidR="004D2D02">
              <w:rPr>
                <w:noProof/>
                <w:webHidden/>
              </w:rPr>
              <w:fldChar w:fldCharType="separate"/>
            </w:r>
            <w:r w:rsidR="004D2D02">
              <w:rPr>
                <w:noProof/>
                <w:webHidden/>
              </w:rPr>
              <w:t>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6" w:history="1">
            <w:r w:rsidR="004D2D02" w:rsidRPr="00B9509C">
              <w:rPr>
                <w:rStyle w:val="Hipervnculo"/>
                <w:rFonts w:cs="Arial"/>
                <w:noProof/>
              </w:rPr>
              <w:t>2.2</w:t>
            </w:r>
            <w:r w:rsidR="004D2D02">
              <w:rPr>
                <w:rFonts w:asciiTheme="minorHAnsi" w:eastAsiaTheme="minorEastAsia" w:hAnsiTheme="minorHAnsi"/>
                <w:noProof/>
                <w:sz w:val="22"/>
                <w:lang w:eastAsia="es-CO"/>
              </w:rPr>
              <w:tab/>
            </w:r>
            <w:r w:rsidR="004D2D02" w:rsidRPr="00B9509C">
              <w:rPr>
                <w:rStyle w:val="Hipervnculo"/>
                <w:rFonts w:cs="Arial"/>
                <w:noProof/>
              </w:rPr>
              <w:t>Fecha de adopción del marco normativo para Entidades de Gobierno</w:t>
            </w:r>
            <w:r w:rsidR="004D2D02">
              <w:rPr>
                <w:noProof/>
                <w:webHidden/>
              </w:rPr>
              <w:tab/>
            </w:r>
            <w:r w:rsidR="004D2D02">
              <w:rPr>
                <w:noProof/>
                <w:webHidden/>
              </w:rPr>
              <w:fldChar w:fldCharType="begin"/>
            </w:r>
            <w:r w:rsidR="004D2D02">
              <w:rPr>
                <w:noProof/>
                <w:webHidden/>
              </w:rPr>
              <w:instrText xml:space="preserve"> PAGEREF _Toc499816056 \h </w:instrText>
            </w:r>
            <w:r w:rsidR="004D2D02">
              <w:rPr>
                <w:noProof/>
                <w:webHidden/>
              </w:rPr>
            </w:r>
            <w:r w:rsidR="004D2D02">
              <w:rPr>
                <w:noProof/>
                <w:webHidden/>
              </w:rPr>
              <w:fldChar w:fldCharType="separate"/>
            </w:r>
            <w:r w:rsidR="004D2D02">
              <w:rPr>
                <w:noProof/>
                <w:webHidden/>
              </w:rPr>
              <w:t>9</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7" w:history="1">
            <w:r w:rsidR="004D2D02" w:rsidRPr="00B9509C">
              <w:rPr>
                <w:rStyle w:val="Hipervnculo"/>
                <w:rFonts w:cs="Arial"/>
                <w:noProof/>
              </w:rPr>
              <w:t>2.3</w:t>
            </w:r>
            <w:r w:rsidR="004D2D02">
              <w:rPr>
                <w:rFonts w:asciiTheme="minorHAnsi" w:eastAsiaTheme="minorEastAsia" w:hAnsiTheme="minorHAnsi"/>
                <w:noProof/>
                <w:sz w:val="22"/>
                <w:lang w:eastAsia="es-CO"/>
              </w:rPr>
              <w:tab/>
            </w:r>
            <w:r w:rsidR="004D2D02" w:rsidRPr="00B9509C">
              <w:rPr>
                <w:rStyle w:val="Hipervnculo"/>
                <w:rFonts w:cs="Arial"/>
                <w:noProof/>
              </w:rPr>
              <w:t>Definición de moneda funcional</w:t>
            </w:r>
            <w:r w:rsidR="004D2D02">
              <w:rPr>
                <w:noProof/>
                <w:webHidden/>
              </w:rPr>
              <w:tab/>
            </w:r>
            <w:r w:rsidR="004D2D02">
              <w:rPr>
                <w:noProof/>
                <w:webHidden/>
              </w:rPr>
              <w:fldChar w:fldCharType="begin"/>
            </w:r>
            <w:r w:rsidR="004D2D02">
              <w:rPr>
                <w:noProof/>
                <w:webHidden/>
              </w:rPr>
              <w:instrText xml:space="preserve"> PAGEREF _Toc499816057 \h </w:instrText>
            </w:r>
            <w:r w:rsidR="004D2D02">
              <w:rPr>
                <w:noProof/>
                <w:webHidden/>
              </w:rPr>
            </w:r>
            <w:r w:rsidR="004D2D02">
              <w:rPr>
                <w:noProof/>
                <w:webHidden/>
              </w:rPr>
              <w:fldChar w:fldCharType="separate"/>
            </w:r>
            <w:r w:rsidR="004D2D02">
              <w:rPr>
                <w:noProof/>
                <w:webHidden/>
              </w:rPr>
              <w:t>9</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58" w:history="1">
            <w:r w:rsidR="004D2D02" w:rsidRPr="00B9509C">
              <w:rPr>
                <w:rStyle w:val="Hipervnculo"/>
                <w:rFonts w:cs="Arial"/>
                <w:noProof/>
              </w:rPr>
              <w:t>3</w:t>
            </w:r>
            <w:r w:rsidR="004D2D02">
              <w:rPr>
                <w:rFonts w:asciiTheme="minorHAnsi" w:eastAsiaTheme="minorEastAsia" w:hAnsiTheme="minorHAnsi"/>
                <w:noProof/>
                <w:sz w:val="22"/>
                <w:lang w:eastAsia="es-CO"/>
              </w:rPr>
              <w:tab/>
            </w:r>
            <w:r w:rsidR="004D2D02" w:rsidRPr="00B9509C">
              <w:rPr>
                <w:rStyle w:val="Hipervnculo"/>
                <w:rFonts w:cs="Arial"/>
                <w:noProof/>
              </w:rPr>
              <w:t>Marco conceptual</w:t>
            </w:r>
            <w:r w:rsidR="004D2D02">
              <w:rPr>
                <w:noProof/>
                <w:webHidden/>
              </w:rPr>
              <w:tab/>
            </w:r>
            <w:r w:rsidR="004D2D02">
              <w:rPr>
                <w:noProof/>
                <w:webHidden/>
              </w:rPr>
              <w:fldChar w:fldCharType="begin"/>
            </w:r>
            <w:r w:rsidR="004D2D02">
              <w:rPr>
                <w:noProof/>
                <w:webHidden/>
              </w:rPr>
              <w:instrText xml:space="preserve"> PAGEREF _Toc499816058 \h </w:instrText>
            </w:r>
            <w:r w:rsidR="004D2D02">
              <w:rPr>
                <w:noProof/>
                <w:webHidden/>
              </w:rPr>
            </w:r>
            <w:r w:rsidR="004D2D02">
              <w:rPr>
                <w:noProof/>
                <w:webHidden/>
              </w:rPr>
              <w:fldChar w:fldCharType="separate"/>
            </w:r>
            <w:r w:rsidR="004D2D02">
              <w:rPr>
                <w:noProof/>
                <w:webHidden/>
              </w:rPr>
              <w:t>9</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59" w:history="1">
            <w:r w:rsidR="004D2D02" w:rsidRPr="00B9509C">
              <w:rPr>
                <w:rStyle w:val="Hipervnculo"/>
                <w:rFonts w:cs="Arial"/>
                <w:noProof/>
              </w:rPr>
              <w:t>3.1</w:t>
            </w:r>
            <w:r w:rsidR="004D2D02">
              <w:rPr>
                <w:rFonts w:asciiTheme="minorHAnsi" w:eastAsiaTheme="minorEastAsia" w:hAnsiTheme="minorHAnsi"/>
                <w:noProof/>
                <w:sz w:val="22"/>
                <w:lang w:eastAsia="es-CO"/>
              </w:rPr>
              <w:tab/>
            </w:r>
            <w:r w:rsidR="004D2D02" w:rsidRPr="00B9509C">
              <w:rPr>
                <w:rStyle w:val="Hipervnculo"/>
                <w:rFonts w:cs="Arial"/>
                <w:noProof/>
              </w:rPr>
              <w:t>Usuarios de la información financiera</w:t>
            </w:r>
            <w:r w:rsidR="004D2D02">
              <w:rPr>
                <w:noProof/>
                <w:webHidden/>
              </w:rPr>
              <w:tab/>
            </w:r>
            <w:r w:rsidR="004D2D02">
              <w:rPr>
                <w:noProof/>
                <w:webHidden/>
              </w:rPr>
              <w:fldChar w:fldCharType="begin"/>
            </w:r>
            <w:r w:rsidR="004D2D02">
              <w:rPr>
                <w:noProof/>
                <w:webHidden/>
              </w:rPr>
              <w:instrText xml:space="preserve"> PAGEREF _Toc499816059 \h </w:instrText>
            </w:r>
            <w:r w:rsidR="004D2D02">
              <w:rPr>
                <w:noProof/>
                <w:webHidden/>
              </w:rPr>
            </w:r>
            <w:r w:rsidR="004D2D02">
              <w:rPr>
                <w:noProof/>
                <w:webHidden/>
              </w:rPr>
              <w:fldChar w:fldCharType="separate"/>
            </w:r>
            <w:r w:rsidR="004D2D02">
              <w:rPr>
                <w:noProof/>
                <w:webHidden/>
              </w:rPr>
              <w:t>9</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0" w:history="1">
            <w:r w:rsidR="004D2D02" w:rsidRPr="00B9509C">
              <w:rPr>
                <w:rStyle w:val="Hipervnculo"/>
                <w:rFonts w:cs="Arial"/>
                <w:noProof/>
              </w:rPr>
              <w:t>3.2</w:t>
            </w:r>
            <w:r w:rsidR="004D2D02">
              <w:rPr>
                <w:rFonts w:asciiTheme="minorHAnsi" w:eastAsiaTheme="minorEastAsia" w:hAnsiTheme="minorHAnsi"/>
                <w:noProof/>
                <w:sz w:val="22"/>
                <w:lang w:eastAsia="es-CO"/>
              </w:rPr>
              <w:tab/>
            </w:r>
            <w:r w:rsidR="004D2D02" w:rsidRPr="00B9509C">
              <w:rPr>
                <w:rStyle w:val="Hipervnculo"/>
                <w:rFonts w:cs="Arial"/>
                <w:noProof/>
              </w:rPr>
              <w:t>Objetivos de la información financiera</w:t>
            </w:r>
            <w:r w:rsidR="004D2D02">
              <w:rPr>
                <w:noProof/>
                <w:webHidden/>
              </w:rPr>
              <w:tab/>
            </w:r>
            <w:r w:rsidR="004D2D02">
              <w:rPr>
                <w:noProof/>
                <w:webHidden/>
              </w:rPr>
              <w:fldChar w:fldCharType="begin"/>
            </w:r>
            <w:r w:rsidR="004D2D02">
              <w:rPr>
                <w:noProof/>
                <w:webHidden/>
              </w:rPr>
              <w:instrText xml:space="preserve"> PAGEREF _Toc499816060 \h </w:instrText>
            </w:r>
            <w:r w:rsidR="004D2D02">
              <w:rPr>
                <w:noProof/>
                <w:webHidden/>
              </w:rPr>
            </w:r>
            <w:r w:rsidR="004D2D02">
              <w:rPr>
                <w:noProof/>
                <w:webHidden/>
              </w:rPr>
              <w:fldChar w:fldCharType="separate"/>
            </w:r>
            <w:r w:rsidR="004D2D02">
              <w:rPr>
                <w:noProof/>
                <w:webHidden/>
              </w:rPr>
              <w:t>10</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1" w:history="1">
            <w:r w:rsidR="004D2D02" w:rsidRPr="00B9509C">
              <w:rPr>
                <w:rStyle w:val="Hipervnculo"/>
                <w:rFonts w:cs="Arial"/>
                <w:noProof/>
              </w:rPr>
              <w:t>3.3</w:t>
            </w:r>
            <w:r w:rsidR="004D2D02">
              <w:rPr>
                <w:rFonts w:asciiTheme="minorHAnsi" w:eastAsiaTheme="minorEastAsia" w:hAnsiTheme="minorHAnsi"/>
                <w:noProof/>
                <w:sz w:val="22"/>
                <w:lang w:eastAsia="es-CO"/>
              </w:rPr>
              <w:tab/>
            </w:r>
            <w:r w:rsidR="004D2D02" w:rsidRPr="00B9509C">
              <w:rPr>
                <w:rStyle w:val="Hipervnculo"/>
                <w:rFonts w:cs="Arial"/>
                <w:noProof/>
              </w:rPr>
              <w:t>Características cualitativas de la información financiera</w:t>
            </w:r>
            <w:r w:rsidR="004D2D02">
              <w:rPr>
                <w:noProof/>
                <w:webHidden/>
              </w:rPr>
              <w:tab/>
            </w:r>
            <w:r w:rsidR="004D2D02">
              <w:rPr>
                <w:noProof/>
                <w:webHidden/>
              </w:rPr>
              <w:fldChar w:fldCharType="begin"/>
            </w:r>
            <w:r w:rsidR="004D2D02">
              <w:rPr>
                <w:noProof/>
                <w:webHidden/>
              </w:rPr>
              <w:instrText xml:space="preserve"> PAGEREF _Toc499816061 \h </w:instrText>
            </w:r>
            <w:r w:rsidR="004D2D02">
              <w:rPr>
                <w:noProof/>
                <w:webHidden/>
              </w:rPr>
            </w:r>
            <w:r w:rsidR="004D2D02">
              <w:rPr>
                <w:noProof/>
                <w:webHidden/>
              </w:rPr>
              <w:fldChar w:fldCharType="separate"/>
            </w:r>
            <w:r w:rsidR="004D2D02">
              <w:rPr>
                <w:noProof/>
                <w:webHidden/>
              </w:rPr>
              <w:t>11</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62" w:history="1">
            <w:r w:rsidR="004D2D02" w:rsidRPr="00B9509C">
              <w:rPr>
                <w:rStyle w:val="Hipervnculo"/>
                <w:rFonts w:cs="Arial"/>
                <w:noProof/>
              </w:rPr>
              <w:t>3.3.1</w:t>
            </w:r>
            <w:r w:rsidR="004D2D02">
              <w:rPr>
                <w:rFonts w:asciiTheme="minorHAnsi" w:eastAsiaTheme="minorEastAsia" w:hAnsiTheme="minorHAnsi"/>
                <w:noProof/>
                <w:sz w:val="22"/>
                <w:lang w:eastAsia="es-CO"/>
              </w:rPr>
              <w:tab/>
            </w:r>
            <w:r w:rsidR="004D2D02" w:rsidRPr="00B9509C">
              <w:rPr>
                <w:rStyle w:val="Hipervnculo"/>
                <w:rFonts w:cs="Arial"/>
                <w:noProof/>
              </w:rPr>
              <w:t>Características fundamentales</w:t>
            </w:r>
            <w:r w:rsidR="004D2D02">
              <w:rPr>
                <w:noProof/>
                <w:webHidden/>
              </w:rPr>
              <w:tab/>
            </w:r>
            <w:r w:rsidR="004D2D02">
              <w:rPr>
                <w:noProof/>
                <w:webHidden/>
              </w:rPr>
              <w:fldChar w:fldCharType="begin"/>
            </w:r>
            <w:r w:rsidR="004D2D02">
              <w:rPr>
                <w:noProof/>
                <w:webHidden/>
              </w:rPr>
              <w:instrText xml:space="preserve"> PAGEREF _Toc499816062 \h </w:instrText>
            </w:r>
            <w:r w:rsidR="004D2D02">
              <w:rPr>
                <w:noProof/>
                <w:webHidden/>
              </w:rPr>
            </w:r>
            <w:r w:rsidR="004D2D02">
              <w:rPr>
                <w:noProof/>
                <w:webHidden/>
              </w:rPr>
              <w:fldChar w:fldCharType="separate"/>
            </w:r>
            <w:r w:rsidR="004D2D02">
              <w:rPr>
                <w:noProof/>
                <w:webHidden/>
              </w:rPr>
              <w:t>11</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63" w:history="1">
            <w:r w:rsidR="004D2D02" w:rsidRPr="00B9509C">
              <w:rPr>
                <w:rStyle w:val="Hipervnculo"/>
                <w:rFonts w:cs="Arial"/>
                <w:noProof/>
              </w:rPr>
              <w:t>3.3.2</w:t>
            </w:r>
            <w:r w:rsidR="004D2D02">
              <w:rPr>
                <w:rFonts w:asciiTheme="minorHAnsi" w:eastAsiaTheme="minorEastAsia" w:hAnsiTheme="minorHAnsi"/>
                <w:noProof/>
                <w:sz w:val="22"/>
                <w:lang w:eastAsia="es-CO"/>
              </w:rPr>
              <w:tab/>
            </w:r>
            <w:r w:rsidR="004D2D02" w:rsidRPr="00B9509C">
              <w:rPr>
                <w:rStyle w:val="Hipervnculo"/>
                <w:rFonts w:cs="Arial"/>
                <w:noProof/>
              </w:rPr>
              <w:t>Características de mejora</w:t>
            </w:r>
            <w:r w:rsidR="004D2D02">
              <w:rPr>
                <w:noProof/>
                <w:webHidden/>
              </w:rPr>
              <w:tab/>
            </w:r>
            <w:r w:rsidR="004D2D02">
              <w:rPr>
                <w:noProof/>
                <w:webHidden/>
              </w:rPr>
              <w:fldChar w:fldCharType="begin"/>
            </w:r>
            <w:r w:rsidR="004D2D02">
              <w:rPr>
                <w:noProof/>
                <w:webHidden/>
              </w:rPr>
              <w:instrText xml:space="preserve"> PAGEREF _Toc499816063 \h </w:instrText>
            </w:r>
            <w:r w:rsidR="004D2D02">
              <w:rPr>
                <w:noProof/>
                <w:webHidden/>
              </w:rPr>
            </w:r>
            <w:r w:rsidR="004D2D02">
              <w:rPr>
                <w:noProof/>
                <w:webHidden/>
              </w:rPr>
              <w:fldChar w:fldCharType="separate"/>
            </w:r>
            <w:r w:rsidR="004D2D02">
              <w:rPr>
                <w:noProof/>
                <w:webHidden/>
              </w:rPr>
              <w:t>13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4" w:history="1">
            <w:r w:rsidR="004D2D02" w:rsidRPr="00B9509C">
              <w:rPr>
                <w:rStyle w:val="Hipervnculo"/>
                <w:rFonts w:cs="Arial"/>
                <w:noProof/>
              </w:rPr>
              <w:t>3.4</w:t>
            </w:r>
            <w:r w:rsidR="004D2D02">
              <w:rPr>
                <w:rFonts w:asciiTheme="minorHAnsi" w:eastAsiaTheme="minorEastAsia" w:hAnsiTheme="minorHAnsi"/>
                <w:noProof/>
                <w:sz w:val="22"/>
                <w:lang w:eastAsia="es-CO"/>
              </w:rPr>
              <w:tab/>
            </w:r>
            <w:r w:rsidR="004D2D02" w:rsidRPr="00B9509C">
              <w:rPr>
                <w:rStyle w:val="Hipervnculo"/>
                <w:rFonts w:cs="Arial"/>
                <w:noProof/>
              </w:rPr>
              <w:t>Principios de contabilidad pública</w:t>
            </w:r>
            <w:r w:rsidR="004D2D02">
              <w:rPr>
                <w:noProof/>
                <w:webHidden/>
              </w:rPr>
              <w:tab/>
            </w:r>
            <w:r w:rsidR="004D2D02">
              <w:rPr>
                <w:noProof/>
                <w:webHidden/>
              </w:rPr>
              <w:fldChar w:fldCharType="begin"/>
            </w:r>
            <w:r w:rsidR="004D2D02">
              <w:rPr>
                <w:noProof/>
                <w:webHidden/>
              </w:rPr>
              <w:instrText xml:space="preserve"> PAGEREF _Toc499816064 \h </w:instrText>
            </w:r>
            <w:r w:rsidR="004D2D02">
              <w:rPr>
                <w:noProof/>
                <w:webHidden/>
              </w:rPr>
            </w:r>
            <w:r w:rsidR="004D2D02">
              <w:rPr>
                <w:noProof/>
                <w:webHidden/>
              </w:rPr>
              <w:fldChar w:fldCharType="separate"/>
            </w:r>
            <w:r w:rsidR="004D2D02">
              <w:rPr>
                <w:noProof/>
                <w:webHidden/>
              </w:rPr>
              <w:t>13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5" w:history="1">
            <w:r w:rsidR="004D2D02" w:rsidRPr="00B9509C">
              <w:rPr>
                <w:rStyle w:val="Hipervnculo"/>
                <w:rFonts w:cs="Arial"/>
                <w:noProof/>
              </w:rPr>
              <w:t>3.5</w:t>
            </w:r>
            <w:r w:rsidR="004D2D02">
              <w:rPr>
                <w:rFonts w:asciiTheme="minorHAnsi" w:eastAsiaTheme="minorEastAsia" w:hAnsiTheme="minorHAnsi"/>
                <w:noProof/>
                <w:sz w:val="22"/>
                <w:lang w:eastAsia="es-CO"/>
              </w:rPr>
              <w:tab/>
            </w:r>
            <w:r w:rsidR="004D2D02" w:rsidRPr="00B9509C">
              <w:rPr>
                <w:rStyle w:val="Hipervnculo"/>
                <w:rFonts w:cs="Arial"/>
                <w:noProof/>
              </w:rPr>
              <w:t>Definición de los elementos que constituyen los estados financieros</w:t>
            </w:r>
            <w:r w:rsidR="004D2D02">
              <w:rPr>
                <w:noProof/>
                <w:webHidden/>
              </w:rPr>
              <w:tab/>
            </w:r>
            <w:r w:rsidR="004D2D02">
              <w:rPr>
                <w:noProof/>
                <w:webHidden/>
              </w:rPr>
              <w:fldChar w:fldCharType="begin"/>
            </w:r>
            <w:r w:rsidR="004D2D02">
              <w:rPr>
                <w:noProof/>
                <w:webHidden/>
              </w:rPr>
              <w:instrText xml:space="preserve"> PAGEREF _Toc499816065 \h </w:instrText>
            </w:r>
            <w:r w:rsidR="004D2D02">
              <w:rPr>
                <w:noProof/>
                <w:webHidden/>
              </w:rPr>
            </w:r>
            <w:r w:rsidR="004D2D02">
              <w:rPr>
                <w:noProof/>
                <w:webHidden/>
              </w:rPr>
              <w:fldChar w:fldCharType="separate"/>
            </w:r>
            <w:r w:rsidR="004D2D02">
              <w:rPr>
                <w:noProof/>
                <w:webHidden/>
              </w:rPr>
              <w:t>15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6" w:history="1">
            <w:r w:rsidR="004D2D02" w:rsidRPr="00B9509C">
              <w:rPr>
                <w:rStyle w:val="Hipervnculo"/>
                <w:rFonts w:cs="Arial"/>
                <w:noProof/>
              </w:rPr>
              <w:t>3.6</w:t>
            </w:r>
            <w:r w:rsidR="004D2D02">
              <w:rPr>
                <w:rFonts w:asciiTheme="minorHAnsi" w:eastAsiaTheme="minorEastAsia" w:hAnsiTheme="minorHAnsi"/>
                <w:noProof/>
                <w:sz w:val="22"/>
                <w:lang w:eastAsia="es-CO"/>
              </w:rPr>
              <w:tab/>
            </w:r>
            <w:r w:rsidR="004D2D02" w:rsidRPr="00B9509C">
              <w:rPr>
                <w:rStyle w:val="Hipervnculo"/>
                <w:rFonts w:cs="Arial"/>
                <w:noProof/>
              </w:rPr>
              <w:t>Reconocimiento de los elementos en los estados financieros</w:t>
            </w:r>
            <w:r w:rsidR="004D2D02">
              <w:rPr>
                <w:noProof/>
                <w:webHidden/>
              </w:rPr>
              <w:tab/>
            </w:r>
            <w:r w:rsidR="004D2D02">
              <w:rPr>
                <w:noProof/>
                <w:webHidden/>
              </w:rPr>
              <w:fldChar w:fldCharType="begin"/>
            </w:r>
            <w:r w:rsidR="004D2D02">
              <w:rPr>
                <w:noProof/>
                <w:webHidden/>
              </w:rPr>
              <w:instrText xml:space="preserve"> PAGEREF _Toc499816066 \h </w:instrText>
            </w:r>
            <w:r w:rsidR="004D2D02">
              <w:rPr>
                <w:noProof/>
                <w:webHidden/>
              </w:rPr>
            </w:r>
            <w:r w:rsidR="004D2D02">
              <w:rPr>
                <w:noProof/>
                <w:webHidden/>
              </w:rPr>
              <w:fldChar w:fldCharType="separate"/>
            </w:r>
            <w:r w:rsidR="004D2D02">
              <w:rPr>
                <w:noProof/>
                <w:webHidden/>
              </w:rPr>
              <w:t>18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67" w:history="1">
            <w:r w:rsidR="004D2D02" w:rsidRPr="00B9509C">
              <w:rPr>
                <w:rStyle w:val="Hipervnculo"/>
                <w:rFonts w:cs="Arial"/>
                <w:noProof/>
              </w:rPr>
              <w:t>3.7</w:t>
            </w:r>
            <w:r w:rsidR="004D2D02">
              <w:rPr>
                <w:rFonts w:asciiTheme="minorHAnsi" w:eastAsiaTheme="minorEastAsia" w:hAnsiTheme="minorHAnsi"/>
                <w:noProof/>
                <w:sz w:val="22"/>
                <w:lang w:eastAsia="es-CO"/>
              </w:rPr>
              <w:tab/>
            </w:r>
            <w:r w:rsidR="004D2D02" w:rsidRPr="00B9509C">
              <w:rPr>
                <w:rStyle w:val="Hipervnculo"/>
                <w:rFonts w:cs="Arial"/>
                <w:noProof/>
              </w:rPr>
              <w:t>Medición de los elementos de los estados financieros</w:t>
            </w:r>
            <w:r w:rsidR="004D2D02">
              <w:rPr>
                <w:noProof/>
                <w:webHidden/>
              </w:rPr>
              <w:tab/>
            </w:r>
            <w:r w:rsidR="004D2D02">
              <w:rPr>
                <w:noProof/>
                <w:webHidden/>
              </w:rPr>
              <w:fldChar w:fldCharType="begin"/>
            </w:r>
            <w:r w:rsidR="004D2D02">
              <w:rPr>
                <w:noProof/>
                <w:webHidden/>
              </w:rPr>
              <w:instrText xml:space="preserve"> PAGEREF _Toc499816067 \h </w:instrText>
            </w:r>
            <w:r w:rsidR="004D2D02">
              <w:rPr>
                <w:noProof/>
                <w:webHidden/>
              </w:rPr>
            </w:r>
            <w:r w:rsidR="004D2D02">
              <w:rPr>
                <w:noProof/>
                <w:webHidden/>
              </w:rPr>
              <w:fldChar w:fldCharType="separate"/>
            </w:r>
            <w:r w:rsidR="004D2D02">
              <w:rPr>
                <w:noProof/>
                <w:webHidden/>
              </w:rPr>
              <w:t>20</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68" w:history="1">
            <w:r w:rsidR="004D2D02" w:rsidRPr="00B9509C">
              <w:rPr>
                <w:rStyle w:val="Hipervnculo"/>
                <w:rFonts w:cs="Arial"/>
                <w:noProof/>
              </w:rPr>
              <w:t>3.7.1</w:t>
            </w:r>
            <w:r w:rsidR="004D2D02">
              <w:rPr>
                <w:rFonts w:asciiTheme="minorHAnsi" w:eastAsiaTheme="minorEastAsia" w:hAnsiTheme="minorHAnsi"/>
                <w:noProof/>
                <w:sz w:val="22"/>
                <w:lang w:eastAsia="es-CO"/>
              </w:rPr>
              <w:tab/>
            </w:r>
            <w:r w:rsidR="004D2D02" w:rsidRPr="00B9509C">
              <w:rPr>
                <w:rStyle w:val="Hipervnculo"/>
                <w:rFonts w:cs="Arial"/>
                <w:noProof/>
              </w:rPr>
              <w:t>Medición de los activos</w:t>
            </w:r>
            <w:r w:rsidR="004D2D02">
              <w:rPr>
                <w:noProof/>
                <w:webHidden/>
              </w:rPr>
              <w:tab/>
            </w:r>
            <w:r w:rsidR="004D2D02">
              <w:rPr>
                <w:noProof/>
                <w:webHidden/>
              </w:rPr>
              <w:fldChar w:fldCharType="begin"/>
            </w:r>
            <w:r w:rsidR="004D2D02">
              <w:rPr>
                <w:noProof/>
                <w:webHidden/>
              </w:rPr>
              <w:instrText xml:space="preserve"> PAGEREF _Toc499816068 \h </w:instrText>
            </w:r>
            <w:r w:rsidR="004D2D02">
              <w:rPr>
                <w:noProof/>
                <w:webHidden/>
              </w:rPr>
            </w:r>
            <w:r w:rsidR="004D2D02">
              <w:rPr>
                <w:noProof/>
                <w:webHidden/>
              </w:rPr>
              <w:fldChar w:fldCharType="separate"/>
            </w:r>
            <w:r w:rsidR="004D2D02">
              <w:rPr>
                <w:noProof/>
                <w:webHidden/>
              </w:rPr>
              <w:t>21</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69" w:history="1">
            <w:r w:rsidR="004D2D02" w:rsidRPr="00B9509C">
              <w:rPr>
                <w:rStyle w:val="Hipervnculo"/>
                <w:rFonts w:cs="Arial"/>
                <w:noProof/>
              </w:rPr>
              <w:t>3.7.2</w:t>
            </w:r>
            <w:r w:rsidR="004D2D02">
              <w:rPr>
                <w:rFonts w:asciiTheme="minorHAnsi" w:eastAsiaTheme="minorEastAsia" w:hAnsiTheme="minorHAnsi"/>
                <w:noProof/>
                <w:sz w:val="22"/>
                <w:lang w:eastAsia="es-CO"/>
              </w:rPr>
              <w:tab/>
            </w:r>
            <w:r w:rsidR="004D2D02" w:rsidRPr="00B9509C">
              <w:rPr>
                <w:rStyle w:val="Hipervnculo"/>
                <w:rFonts w:cs="Arial"/>
                <w:noProof/>
              </w:rPr>
              <w:t>Medición de los pasivos</w:t>
            </w:r>
            <w:r w:rsidR="004D2D02">
              <w:rPr>
                <w:noProof/>
                <w:webHidden/>
              </w:rPr>
              <w:tab/>
            </w:r>
            <w:r w:rsidR="004D2D02">
              <w:rPr>
                <w:noProof/>
                <w:webHidden/>
              </w:rPr>
              <w:fldChar w:fldCharType="begin"/>
            </w:r>
            <w:r w:rsidR="004D2D02">
              <w:rPr>
                <w:noProof/>
                <w:webHidden/>
              </w:rPr>
              <w:instrText xml:space="preserve"> PAGEREF _Toc499816069 \h </w:instrText>
            </w:r>
            <w:r w:rsidR="004D2D02">
              <w:rPr>
                <w:noProof/>
                <w:webHidden/>
              </w:rPr>
            </w:r>
            <w:r w:rsidR="004D2D02">
              <w:rPr>
                <w:noProof/>
                <w:webHidden/>
              </w:rPr>
              <w:fldChar w:fldCharType="separate"/>
            </w:r>
            <w:r w:rsidR="004D2D02">
              <w:rPr>
                <w:noProof/>
                <w:webHidden/>
              </w:rPr>
              <w:t>23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0" w:history="1">
            <w:r w:rsidR="004D2D02" w:rsidRPr="00B9509C">
              <w:rPr>
                <w:rStyle w:val="Hipervnculo"/>
                <w:rFonts w:cs="Arial"/>
                <w:noProof/>
              </w:rPr>
              <w:t>3.8</w:t>
            </w:r>
            <w:r w:rsidR="004D2D02">
              <w:rPr>
                <w:rFonts w:asciiTheme="minorHAnsi" w:eastAsiaTheme="minorEastAsia" w:hAnsiTheme="minorHAnsi"/>
                <w:noProof/>
                <w:sz w:val="22"/>
                <w:lang w:eastAsia="es-CO"/>
              </w:rPr>
              <w:tab/>
            </w:r>
            <w:r w:rsidR="004D2D02" w:rsidRPr="00B9509C">
              <w:rPr>
                <w:rStyle w:val="Hipervnculo"/>
                <w:rFonts w:cs="Arial"/>
                <w:noProof/>
              </w:rPr>
              <w:t>Revelación de los elementos de los estados financieros</w:t>
            </w:r>
            <w:r w:rsidR="004D2D02">
              <w:rPr>
                <w:noProof/>
                <w:webHidden/>
              </w:rPr>
              <w:tab/>
            </w:r>
            <w:r w:rsidR="004D2D02">
              <w:rPr>
                <w:noProof/>
                <w:webHidden/>
              </w:rPr>
              <w:fldChar w:fldCharType="begin"/>
            </w:r>
            <w:r w:rsidR="004D2D02">
              <w:rPr>
                <w:noProof/>
                <w:webHidden/>
              </w:rPr>
              <w:instrText xml:space="preserve"> PAGEREF _Toc499816070 \h </w:instrText>
            </w:r>
            <w:r w:rsidR="004D2D02">
              <w:rPr>
                <w:noProof/>
                <w:webHidden/>
              </w:rPr>
            </w:r>
            <w:r w:rsidR="004D2D02">
              <w:rPr>
                <w:noProof/>
                <w:webHidden/>
              </w:rPr>
              <w:fldChar w:fldCharType="separate"/>
            </w:r>
            <w:r w:rsidR="004D2D02">
              <w:rPr>
                <w:noProof/>
                <w:webHidden/>
              </w:rPr>
              <w:t>24</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71" w:history="1">
            <w:r w:rsidR="004D2D02" w:rsidRPr="00B9509C">
              <w:rPr>
                <w:rStyle w:val="Hipervnculo"/>
                <w:rFonts w:cs="Arial"/>
                <w:noProof/>
              </w:rPr>
              <w:t>3.8.1</w:t>
            </w:r>
            <w:r w:rsidR="004D2D02">
              <w:rPr>
                <w:rFonts w:asciiTheme="minorHAnsi" w:eastAsiaTheme="minorEastAsia" w:hAnsiTheme="minorHAnsi"/>
                <w:noProof/>
                <w:sz w:val="22"/>
                <w:lang w:eastAsia="es-CO"/>
              </w:rPr>
              <w:tab/>
            </w:r>
            <w:r w:rsidR="004D2D02" w:rsidRPr="00B9509C">
              <w:rPr>
                <w:rStyle w:val="Hipervnculo"/>
                <w:rFonts w:cs="Arial"/>
                <w:noProof/>
              </w:rPr>
              <w:t>Selección de la información</w:t>
            </w:r>
            <w:r w:rsidR="004D2D02">
              <w:rPr>
                <w:noProof/>
                <w:webHidden/>
              </w:rPr>
              <w:tab/>
            </w:r>
            <w:r w:rsidR="004D2D02">
              <w:rPr>
                <w:noProof/>
                <w:webHidden/>
              </w:rPr>
              <w:fldChar w:fldCharType="begin"/>
            </w:r>
            <w:r w:rsidR="004D2D02">
              <w:rPr>
                <w:noProof/>
                <w:webHidden/>
              </w:rPr>
              <w:instrText xml:space="preserve"> PAGEREF _Toc499816071 \h </w:instrText>
            </w:r>
            <w:r w:rsidR="004D2D02">
              <w:rPr>
                <w:noProof/>
                <w:webHidden/>
              </w:rPr>
            </w:r>
            <w:r w:rsidR="004D2D02">
              <w:rPr>
                <w:noProof/>
                <w:webHidden/>
              </w:rPr>
              <w:fldChar w:fldCharType="separate"/>
            </w:r>
            <w:r w:rsidR="004D2D02">
              <w:rPr>
                <w:noProof/>
                <w:webHidden/>
              </w:rPr>
              <w:t>24</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72" w:history="1">
            <w:r w:rsidR="004D2D02" w:rsidRPr="00B9509C">
              <w:rPr>
                <w:rStyle w:val="Hipervnculo"/>
                <w:rFonts w:cs="Arial"/>
                <w:noProof/>
              </w:rPr>
              <w:t>3.8.2</w:t>
            </w:r>
            <w:r w:rsidR="004D2D02">
              <w:rPr>
                <w:rFonts w:asciiTheme="minorHAnsi" w:eastAsiaTheme="minorEastAsia" w:hAnsiTheme="minorHAnsi"/>
                <w:noProof/>
                <w:sz w:val="22"/>
                <w:lang w:eastAsia="es-CO"/>
              </w:rPr>
              <w:tab/>
            </w:r>
            <w:r w:rsidR="004D2D02" w:rsidRPr="00B9509C">
              <w:rPr>
                <w:rStyle w:val="Hipervnculo"/>
                <w:rFonts w:cs="Arial"/>
                <w:noProof/>
              </w:rPr>
              <w:t>Ubicación de la información</w:t>
            </w:r>
            <w:r w:rsidR="004D2D02">
              <w:rPr>
                <w:noProof/>
                <w:webHidden/>
              </w:rPr>
              <w:tab/>
            </w:r>
            <w:r w:rsidR="004D2D02">
              <w:rPr>
                <w:noProof/>
                <w:webHidden/>
              </w:rPr>
              <w:fldChar w:fldCharType="begin"/>
            </w:r>
            <w:r w:rsidR="004D2D02">
              <w:rPr>
                <w:noProof/>
                <w:webHidden/>
              </w:rPr>
              <w:instrText xml:space="preserve"> PAGEREF _Toc499816072 \h </w:instrText>
            </w:r>
            <w:r w:rsidR="004D2D02">
              <w:rPr>
                <w:noProof/>
                <w:webHidden/>
              </w:rPr>
            </w:r>
            <w:r w:rsidR="004D2D02">
              <w:rPr>
                <w:noProof/>
                <w:webHidden/>
              </w:rPr>
              <w:fldChar w:fldCharType="separate"/>
            </w:r>
            <w:r w:rsidR="004D2D02">
              <w:rPr>
                <w:noProof/>
                <w:webHidden/>
              </w:rPr>
              <w:t>25</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73" w:history="1">
            <w:r w:rsidR="004D2D02" w:rsidRPr="00B9509C">
              <w:rPr>
                <w:rStyle w:val="Hipervnculo"/>
                <w:rFonts w:cs="Arial"/>
                <w:noProof/>
              </w:rPr>
              <w:t>3.8.3</w:t>
            </w:r>
            <w:r w:rsidR="004D2D02">
              <w:rPr>
                <w:rFonts w:asciiTheme="minorHAnsi" w:eastAsiaTheme="minorEastAsia" w:hAnsiTheme="minorHAnsi"/>
                <w:noProof/>
                <w:sz w:val="22"/>
                <w:lang w:eastAsia="es-CO"/>
              </w:rPr>
              <w:tab/>
            </w:r>
            <w:r w:rsidR="004D2D02" w:rsidRPr="00B9509C">
              <w:rPr>
                <w:rStyle w:val="Hipervnculo"/>
                <w:rFonts w:cs="Arial"/>
                <w:noProof/>
              </w:rPr>
              <w:t>Organización de la información</w:t>
            </w:r>
            <w:r w:rsidR="004D2D02">
              <w:rPr>
                <w:noProof/>
                <w:webHidden/>
              </w:rPr>
              <w:tab/>
            </w:r>
            <w:r w:rsidR="004D2D02">
              <w:rPr>
                <w:noProof/>
                <w:webHidden/>
              </w:rPr>
              <w:fldChar w:fldCharType="begin"/>
            </w:r>
            <w:r w:rsidR="004D2D02">
              <w:rPr>
                <w:noProof/>
                <w:webHidden/>
              </w:rPr>
              <w:instrText xml:space="preserve"> PAGEREF _Toc499816073 \h </w:instrText>
            </w:r>
            <w:r w:rsidR="004D2D02">
              <w:rPr>
                <w:noProof/>
                <w:webHidden/>
              </w:rPr>
            </w:r>
            <w:r w:rsidR="004D2D02">
              <w:rPr>
                <w:noProof/>
                <w:webHidden/>
              </w:rPr>
              <w:fldChar w:fldCharType="separate"/>
            </w:r>
            <w:r w:rsidR="004D2D02">
              <w:rPr>
                <w:noProof/>
                <w:webHidden/>
              </w:rPr>
              <w:t>26</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74" w:history="1">
            <w:r w:rsidR="004D2D02" w:rsidRPr="00B9509C">
              <w:rPr>
                <w:rStyle w:val="Hipervnculo"/>
                <w:rFonts w:cs="Arial"/>
                <w:noProof/>
              </w:rPr>
              <w:t>4</w:t>
            </w:r>
            <w:r w:rsidR="004D2D02">
              <w:rPr>
                <w:rFonts w:asciiTheme="minorHAnsi" w:eastAsiaTheme="minorEastAsia" w:hAnsiTheme="minorHAnsi"/>
                <w:noProof/>
                <w:sz w:val="22"/>
                <w:lang w:eastAsia="es-CO"/>
              </w:rPr>
              <w:tab/>
            </w:r>
            <w:r w:rsidR="004D2D02" w:rsidRPr="00B9509C">
              <w:rPr>
                <w:rStyle w:val="Hipervnculo"/>
                <w:rFonts w:cs="Arial"/>
                <w:noProof/>
              </w:rPr>
              <w:t>Cambios en políticas contables, cambios en estimaciones contables y corrección de errores.</w:t>
            </w:r>
            <w:r w:rsidR="004D2D02">
              <w:rPr>
                <w:noProof/>
                <w:webHidden/>
              </w:rPr>
              <w:tab/>
            </w:r>
            <w:r w:rsidR="004D2D02">
              <w:rPr>
                <w:noProof/>
                <w:webHidden/>
              </w:rPr>
              <w:fldChar w:fldCharType="begin"/>
            </w:r>
            <w:r w:rsidR="004D2D02">
              <w:rPr>
                <w:noProof/>
                <w:webHidden/>
              </w:rPr>
              <w:instrText xml:space="preserve"> PAGEREF _Toc499816074 \h </w:instrText>
            </w:r>
            <w:r w:rsidR="004D2D02">
              <w:rPr>
                <w:noProof/>
                <w:webHidden/>
              </w:rPr>
            </w:r>
            <w:r w:rsidR="004D2D02">
              <w:rPr>
                <w:noProof/>
                <w:webHidden/>
              </w:rPr>
              <w:fldChar w:fldCharType="separate"/>
            </w:r>
            <w:r w:rsidR="004D2D02">
              <w:rPr>
                <w:noProof/>
                <w:webHidden/>
              </w:rPr>
              <w:t>27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5" w:history="1">
            <w:r w:rsidR="004D2D02" w:rsidRPr="00B9509C">
              <w:rPr>
                <w:rStyle w:val="Hipervnculo"/>
                <w:rFonts w:cs="Arial"/>
                <w:noProof/>
              </w:rPr>
              <w:t>4.1</w:t>
            </w:r>
            <w:r w:rsidR="004D2D02">
              <w:rPr>
                <w:rFonts w:asciiTheme="minorHAnsi" w:eastAsiaTheme="minorEastAsia" w:hAnsiTheme="minorHAnsi"/>
                <w:noProof/>
                <w:sz w:val="22"/>
                <w:lang w:eastAsia="es-CO"/>
              </w:rPr>
              <w:tab/>
            </w:r>
            <w:r w:rsidR="004D2D02" w:rsidRPr="00B9509C">
              <w:rPr>
                <w:rStyle w:val="Hipervnculo"/>
                <w:rFonts w:cs="Arial"/>
                <w:noProof/>
              </w:rPr>
              <w:t>Alcance</w:t>
            </w:r>
            <w:r w:rsidR="004D2D02">
              <w:rPr>
                <w:noProof/>
                <w:webHidden/>
              </w:rPr>
              <w:tab/>
            </w:r>
            <w:r w:rsidR="004D2D02">
              <w:rPr>
                <w:noProof/>
                <w:webHidden/>
              </w:rPr>
              <w:fldChar w:fldCharType="begin"/>
            </w:r>
            <w:r w:rsidR="004D2D02">
              <w:rPr>
                <w:noProof/>
                <w:webHidden/>
              </w:rPr>
              <w:instrText xml:space="preserve"> PAGEREF _Toc499816075 \h </w:instrText>
            </w:r>
            <w:r w:rsidR="004D2D02">
              <w:rPr>
                <w:noProof/>
                <w:webHidden/>
              </w:rPr>
            </w:r>
            <w:r w:rsidR="004D2D02">
              <w:rPr>
                <w:noProof/>
                <w:webHidden/>
              </w:rPr>
              <w:fldChar w:fldCharType="separate"/>
            </w:r>
            <w:r w:rsidR="004D2D02">
              <w:rPr>
                <w:noProof/>
                <w:webHidden/>
              </w:rPr>
              <w:t>27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6" w:history="1">
            <w:r w:rsidR="004D2D02" w:rsidRPr="00B9509C">
              <w:rPr>
                <w:rStyle w:val="Hipervnculo"/>
                <w:rFonts w:cs="Arial"/>
                <w:noProof/>
              </w:rPr>
              <w:t>4.2</w:t>
            </w:r>
            <w:r w:rsidR="004D2D02">
              <w:rPr>
                <w:rFonts w:asciiTheme="minorHAnsi" w:eastAsiaTheme="minorEastAsia" w:hAnsiTheme="minorHAnsi"/>
                <w:noProof/>
                <w:sz w:val="22"/>
                <w:lang w:eastAsia="es-CO"/>
              </w:rPr>
              <w:tab/>
            </w:r>
            <w:r w:rsidR="004D2D02" w:rsidRPr="00B9509C">
              <w:rPr>
                <w:rStyle w:val="Hipervnculo"/>
                <w:rFonts w:cs="Arial"/>
                <w:noProof/>
              </w:rPr>
              <w:t>Definición</w:t>
            </w:r>
            <w:r w:rsidR="004D2D02">
              <w:rPr>
                <w:noProof/>
                <w:webHidden/>
              </w:rPr>
              <w:tab/>
            </w:r>
            <w:r w:rsidR="004D2D02">
              <w:rPr>
                <w:noProof/>
                <w:webHidden/>
              </w:rPr>
              <w:fldChar w:fldCharType="begin"/>
            </w:r>
            <w:r w:rsidR="004D2D02">
              <w:rPr>
                <w:noProof/>
                <w:webHidden/>
              </w:rPr>
              <w:instrText xml:space="preserve"> PAGEREF _Toc499816076 \h </w:instrText>
            </w:r>
            <w:r w:rsidR="004D2D02">
              <w:rPr>
                <w:noProof/>
                <w:webHidden/>
              </w:rPr>
            </w:r>
            <w:r w:rsidR="004D2D02">
              <w:rPr>
                <w:noProof/>
                <w:webHidden/>
              </w:rPr>
              <w:fldChar w:fldCharType="separate"/>
            </w:r>
            <w:r w:rsidR="004D2D02">
              <w:rPr>
                <w:noProof/>
                <w:webHidden/>
              </w:rPr>
              <w:t>27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7" w:history="1">
            <w:r w:rsidR="004D2D02" w:rsidRPr="00B9509C">
              <w:rPr>
                <w:rStyle w:val="Hipervnculo"/>
                <w:rFonts w:cs="Arial"/>
                <w:noProof/>
              </w:rPr>
              <w:t>4.3</w:t>
            </w:r>
            <w:r w:rsidR="004D2D02">
              <w:rPr>
                <w:rFonts w:asciiTheme="minorHAnsi" w:eastAsiaTheme="minorEastAsia" w:hAnsiTheme="minorHAnsi"/>
                <w:noProof/>
                <w:sz w:val="22"/>
                <w:lang w:eastAsia="es-CO"/>
              </w:rPr>
              <w:tab/>
            </w:r>
            <w:r w:rsidR="004D2D02" w:rsidRPr="00B9509C">
              <w:rPr>
                <w:rStyle w:val="Hipervnculo"/>
                <w:rFonts w:cs="Arial"/>
                <w:noProof/>
              </w:rPr>
              <w:t>Aplicación de los cambios en políticas contables</w:t>
            </w:r>
            <w:r w:rsidR="004D2D02">
              <w:rPr>
                <w:noProof/>
                <w:webHidden/>
              </w:rPr>
              <w:tab/>
            </w:r>
            <w:r w:rsidR="004D2D02">
              <w:rPr>
                <w:noProof/>
                <w:webHidden/>
              </w:rPr>
              <w:fldChar w:fldCharType="begin"/>
            </w:r>
            <w:r w:rsidR="004D2D02">
              <w:rPr>
                <w:noProof/>
                <w:webHidden/>
              </w:rPr>
              <w:instrText xml:space="preserve"> PAGEREF _Toc499816077 \h </w:instrText>
            </w:r>
            <w:r w:rsidR="004D2D02">
              <w:rPr>
                <w:noProof/>
                <w:webHidden/>
              </w:rPr>
            </w:r>
            <w:r w:rsidR="004D2D02">
              <w:rPr>
                <w:noProof/>
                <w:webHidden/>
              </w:rPr>
              <w:fldChar w:fldCharType="separate"/>
            </w:r>
            <w:r w:rsidR="004D2D02">
              <w:rPr>
                <w:noProof/>
                <w:webHidden/>
              </w:rPr>
              <w:t>28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8" w:history="1">
            <w:r w:rsidR="004D2D02" w:rsidRPr="00B9509C">
              <w:rPr>
                <w:rStyle w:val="Hipervnculo"/>
                <w:rFonts w:cs="Arial"/>
                <w:noProof/>
              </w:rPr>
              <w:t>4.4</w:t>
            </w:r>
            <w:r w:rsidR="004D2D02">
              <w:rPr>
                <w:rFonts w:asciiTheme="minorHAnsi" w:eastAsiaTheme="minorEastAsia" w:hAnsiTheme="minorHAnsi"/>
                <w:noProof/>
                <w:sz w:val="22"/>
                <w:lang w:eastAsia="es-CO"/>
              </w:rPr>
              <w:tab/>
            </w:r>
            <w:r w:rsidR="004D2D02" w:rsidRPr="00B9509C">
              <w:rPr>
                <w:rStyle w:val="Hipervnculo"/>
                <w:rFonts w:cs="Arial"/>
                <w:noProof/>
              </w:rPr>
              <w:t>Aplicación retroactiva</w:t>
            </w:r>
            <w:r w:rsidR="004D2D02">
              <w:rPr>
                <w:noProof/>
                <w:webHidden/>
              </w:rPr>
              <w:tab/>
            </w:r>
            <w:r w:rsidR="004D2D02">
              <w:rPr>
                <w:noProof/>
                <w:webHidden/>
              </w:rPr>
              <w:fldChar w:fldCharType="begin"/>
            </w:r>
            <w:r w:rsidR="004D2D02">
              <w:rPr>
                <w:noProof/>
                <w:webHidden/>
              </w:rPr>
              <w:instrText xml:space="preserve"> PAGEREF _Toc499816078 \h </w:instrText>
            </w:r>
            <w:r w:rsidR="004D2D02">
              <w:rPr>
                <w:noProof/>
                <w:webHidden/>
              </w:rPr>
            </w:r>
            <w:r w:rsidR="004D2D02">
              <w:rPr>
                <w:noProof/>
                <w:webHidden/>
              </w:rPr>
              <w:fldChar w:fldCharType="separate"/>
            </w:r>
            <w:r w:rsidR="004D2D02">
              <w:rPr>
                <w:noProof/>
                <w:webHidden/>
              </w:rPr>
              <w:t>29</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79" w:history="1">
            <w:r w:rsidR="004D2D02" w:rsidRPr="00B9509C">
              <w:rPr>
                <w:rStyle w:val="Hipervnculo"/>
                <w:rFonts w:cs="Arial"/>
                <w:noProof/>
              </w:rPr>
              <w:t>4.5</w:t>
            </w:r>
            <w:r w:rsidR="004D2D02">
              <w:rPr>
                <w:rFonts w:asciiTheme="minorHAnsi" w:eastAsiaTheme="minorEastAsia" w:hAnsiTheme="minorHAnsi"/>
                <w:noProof/>
                <w:sz w:val="22"/>
                <w:lang w:eastAsia="es-CO"/>
              </w:rPr>
              <w:tab/>
            </w:r>
            <w:r w:rsidR="004D2D02" w:rsidRPr="00B9509C">
              <w:rPr>
                <w:rStyle w:val="Hipervnculo"/>
                <w:rFonts w:cs="Arial"/>
                <w:noProof/>
              </w:rPr>
              <w:t>Cambios en las estimaciones contables</w:t>
            </w:r>
            <w:r w:rsidR="004D2D02">
              <w:rPr>
                <w:noProof/>
                <w:webHidden/>
              </w:rPr>
              <w:tab/>
            </w:r>
            <w:r w:rsidR="004D2D02">
              <w:rPr>
                <w:noProof/>
                <w:webHidden/>
              </w:rPr>
              <w:fldChar w:fldCharType="begin"/>
            </w:r>
            <w:r w:rsidR="004D2D02">
              <w:rPr>
                <w:noProof/>
                <w:webHidden/>
              </w:rPr>
              <w:instrText xml:space="preserve"> PAGEREF _Toc499816079 \h </w:instrText>
            </w:r>
            <w:r w:rsidR="004D2D02">
              <w:rPr>
                <w:noProof/>
                <w:webHidden/>
              </w:rPr>
            </w:r>
            <w:r w:rsidR="004D2D02">
              <w:rPr>
                <w:noProof/>
                <w:webHidden/>
              </w:rPr>
              <w:fldChar w:fldCharType="separate"/>
            </w:r>
            <w:r w:rsidR="004D2D02">
              <w:rPr>
                <w:noProof/>
                <w:webHidden/>
              </w:rPr>
              <w:t>30</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80" w:history="1">
            <w:r w:rsidR="004D2D02" w:rsidRPr="00B9509C">
              <w:rPr>
                <w:rStyle w:val="Hipervnculo"/>
                <w:rFonts w:cs="Arial"/>
                <w:noProof/>
              </w:rPr>
              <w:t>4.6</w:t>
            </w:r>
            <w:r w:rsidR="004D2D02">
              <w:rPr>
                <w:rFonts w:asciiTheme="minorHAnsi" w:eastAsiaTheme="minorEastAsia" w:hAnsiTheme="minorHAnsi"/>
                <w:noProof/>
                <w:sz w:val="22"/>
                <w:lang w:eastAsia="es-CO"/>
              </w:rPr>
              <w:tab/>
            </w:r>
            <w:r w:rsidR="004D2D02" w:rsidRPr="00B9509C">
              <w:rPr>
                <w:rStyle w:val="Hipervnculo"/>
                <w:rFonts w:cs="Arial"/>
                <w:noProof/>
              </w:rPr>
              <w:t>Correcciones de errores de periodos anteriores</w:t>
            </w:r>
            <w:r w:rsidR="004D2D02">
              <w:rPr>
                <w:noProof/>
                <w:webHidden/>
              </w:rPr>
              <w:tab/>
            </w:r>
            <w:r w:rsidR="004D2D02">
              <w:rPr>
                <w:noProof/>
                <w:webHidden/>
              </w:rPr>
              <w:fldChar w:fldCharType="begin"/>
            </w:r>
            <w:r w:rsidR="004D2D02">
              <w:rPr>
                <w:noProof/>
                <w:webHidden/>
              </w:rPr>
              <w:instrText xml:space="preserve"> PAGEREF _Toc499816080 \h </w:instrText>
            </w:r>
            <w:r w:rsidR="004D2D02">
              <w:rPr>
                <w:noProof/>
                <w:webHidden/>
              </w:rPr>
            </w:r>
            <w:r w:rsidR="004D2D02">
              <w:rPr>
                <w:noProof/>
                <w:webHidden/>
              </w:rPr>
              <w:fldChar w:fldCharType="separate"/>
            </w:r>
            <w:r w:rsidR="004D2D02">
              <w:rPr>
                <w:noProof/>
                <w:webHidden/>
              </w:rPr>
              <w:t>31</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81" w:history="1">
            <w:r w:rsidR="004D2D02" w:rsidRPr="00B9509C">
              <w:rPr>
                <w:rStyle w:val="Hipervnculo"/>
                <w:rFonts w:cs="Arial"/>
                <w:noProof/>
              </w:rPr>
              <w:t>5</w:t>
            </w:r>
            <w:r w:rsidR="004D2D02">
              <w:rPr>
                <w:rFonts w:asciiTheme="minorHAnsi" w:eastAsiaTheme="minorEastAsia" w:hAnsiTheme="minorHAnsi"/>
                <w:noProof/>
                <w:sz w:val="22"/>
                <w:lang w:eastAsia="es-CO"/>
              </w:rPr>
              <w:tab/>
            </w:r>
            <w:r w:rsidR="004D2D02" w:rsidRPr="00B9509C">
              <w:rPr>
                <w:rStyle w:val="Hipervnculo"/>
                <w:rFonts w:cs="Arial"/>
                <w:noProof/>
              </w:rPr>
              <w:t>Materialidad</w:t>
            </w:r>
            <w:r w:rsidR="004D2D02">
              <w:rPr>
                <w:noProof/>
                <w:webHidden/>
              </w:rPr>
              <w:tab/>
            </w:r>
            <w:r w:rsidR="004D2D02">
              <w:rPr>
                <w:noProof/>
                <w:webHidden/>
              </w:rPr>
              <w:fldChar w:fldCharType="begin"/>
            </w:r>
            <w:r w:rsidR="004D2D02">
              <w:rPr>
                <w:noProof/>
                <w:webHidden/>
              </w:rPr>
              <w:instrText xml:space="preserve"> PAGEREF _Toc499816081 \h </w:instrText>
            </w:r>
            <w:r w:rsidR="004D2D02">
              <w:rPr>
                <w:noProof/>
                <w:webHidden/>
              </w:rPr>
            </w:r>
            <w:r w:rsidR="004D2D02">
              <w:rPr>
                <w:noProof/>
                <w:webHidden/>
              </w:rPr>
              <w:fldChar w:fldCharType="separate"/>
            </w:r>
            <w:r w:rsidR="004D2D02">
              <w:rPr>
                <w:noProof/>
                <w:webHidden/>
              </w:rPr>
              <w:t>32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82" w:history="1">
            <w:r w:rsidR="004D2D02" w:rsidRPr="00B9509C">
              <w:rPr>
                <w:rStyle w:val="Hipervnculo"/>
                <w:rFonts w:cs="Arial"/>
                <w:noProof/>
              </w:rPr>
              <w:t>5.1</w:t>
            </w:r>
            <w:r w:rsidR="004D2D02">
              <w:rPr>
                <w:rFonts w:asciiTheme="minorHAnsi" w:eastAsiaTheme="minorEastAsia" w:hAnsiTheme="minorHAnsi"/>
                <w:noProof/>
                <w:sz w:val="22"/>
                <w:lang w:eastAsia="es-CO"/>
              </w:rPr>
              <w:tab/>
            </w:r>
            <w:r w:rsidR="004D2D02" w:rsidRPr="00B9509C">
              <w:rPr>
                <w:rStyle w:val="Hipervnculo"/>
                <w:rFonts w:cs="Arial"/>
                <w:noProof/>
              </w:rPr>
              <w:t>Objetivo</w:t>
            </w:r>
            <w:r w:rsidR="004D2D02">
              <w:rPr>
                <w:noProof/>
                <w:webHidden/>
              </w:rPr>
              <w:tab/>
            </w:r>
            <w:r w:rsidR="004D2D02">
              <w:rPr>
                <w:noProof/>
                <w:webHidden/>
              </w:rPr>
              <w:fldChar w:fldCharType="begin"/>
            </w:r>
            <w:r w:rsidR="004D2D02">
              <w:rPr>
                <w:noProof/>
                <w:webHidden/>
              </w:rPr>
              <w:instrText xml:space="preserve"> PAGEREF _Toc499816082 \h </w:instrText>
            </w:r>
            <w:r w:rsidR="004D2D02">
              <w:rPr>
                <w:noProof/>
                <w:webHidden/>
              </w:rPr>
            </w:r>
            <w:r w:rsidR="004D2D02">
              <w:rPr>
                <w:noProof/>
                <w:webHidden/>
              </w:rPr>
              <w:fldChar w:fldCharType="separate"/>
            </w:r>
            <w:r w:rsidR="004D2D02">
              <w:rPr>
                <w:noProof/>
                <w:webHidden/>
              </w:rPr>
              <w:t>32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83" w:history="1">
            <w:r w:rsidR="004D2D02" w:rsidRPr="00B9509C">
              <w:rPr>
                <w:rStyle w:val="Hipervnculo"/>
                <w:rFonts w:cs="Arial"/>
                <w:noProof/>
              </w:rPr>
              <w:t>5.2</w:t>
            </w:r>
            <w:r w:rsidR="004D2D02">
              <w:rPr>
                <w:rFonts w:asciiTheme="minorHAnsi" w:eastAsiaTheme="minorEastAsia" w:hAnsiTheme="minorHAnsi"/>
                <w:noProof/>
                <w:sz w:val="22"/>
                <w:lang w:eastAsia="es-CO"/>
              </w:rPr>
              <w:tab/>
            </w:r>
            <w:r w:rsidR="004D2D02" w:rsidRPr="00B9509C">
              <w:rPr>
                <w:rStyle w:val="Hipervnculo"/>
                <w:rFonts w:cs="Arial"/>
                <w:noProof/>
              </w:rPr>
              <w:t>Definición</w:t>
            </w:r>
            <w:r w:rsidR="004D2D02">
              <w:rPr>
                <w:noProof/>
                <w:webHidden/>
              </w:rPr>
              <w:tab/>
            </w:r>
            <w:r w:rsidR="004D2D02">
              <w:rPr>
                <w:noProof/>
                <w:webHidden/>
              </w:rPr>
              <w:fldChar w:fldCharType="begin"/>
            </w:r>
            <w:r w:rsidR="004D2D02">
              <w:rPr>
                <w:noProof/>
                <w:webHidden/>
              </w:rPr>
              <w:instrText xml:space="preserve"> PAGEREF _Toc499816083 \h </w:instrText>
            </w:r>
            <w:r w:rsidR="004D2D02">
              <w:rPr>
                <w:noProof/>
                <w:webHidden/>
              </w:rPr>
            </w:r>
            <w:r w:rsidR="004D2D02">
              <w:rPr>
                <w:noProof/>
                <w:webHidden/>
              </w:rPr>
              <w:fldChar w:fldCharType="separate"/>
            </w:r>
            <w:r w:rsidR="004D2D02">
              <w:rPr>
                <w:noProof/>
                <w:webHidden/>
              </w:rPr>
              <w:t>32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84" w:history="1">
            <w:r w:rsidR="004D2D02" w:rsidRPr="00B9509C">
              <w:rPr>
                <w:rStyle w:val="Hipervnculo"/>
                <w:rFonts w:cs="Arial"/>
                <w:noProof/>
              </w:rPr>
              <w:t>5.3</w:t>
            </w:r>
            <w:r w:rsidR="004D2D02">
              <w:rPr>
                <w:rFonts w:asciiTheme="minorHAnsi" w:eastAsiaTheme="minorEastAsia" w:hAnsiTheme="minorHAnsi"/>
                <w:noProof/>
                <w:sz w:val="22"/>
                <w:lang w:eastAsia="es-CO"/>
              </w:rPr>
              <w:tab/>
            </w:r>
            <w:r w:rsidR="004D2D02" w:rsidRPr="00B9509C">
              <w:rPr>
                <w:rStyle w:val="Hipervnculo"/>
                <w:rFonts w:cs="Arial"/>
                <w:noProof/>
              </w:rPr>
              <w:t>Política de materialidad</w:t>
            </w:r>
            <w:r w:rsidR="004D2D02">
              <w:rPr>
                <w:noProof/>
                <w:webHidden/>
              </w:rPr>
              <w:tab/>
            </w:r>
            <w:r w:rsidR="004D2D02">
              <w:rPr>
                <w:noProof/>
                <w:webHidden/>
              </w:rPr>
              <w:fldChar w:fldCharType="begin"/>
            </w:r>
            <w:r w:rsidR="004D2D02">
              <w:rPr>
                <w:noProof/>
                <w:webHidden/>
              </w:rPr>
              <w:instrText xml:space="preserve"> PAGEREF _Toc499816084 \h </w:instrText>
            </w:r>
            <w:r w:rsidR="004D2D02">
              <w:rPr>
                <w:noProof/>
                <w:webHidden/>
              </w:rPr>
            </w:r>
            <w:r w:rsidR="004D2D02">
              <w:rPr>
                <w:noProof/>
                <w:webHidden/>
              </w:rPr>
              <w:fldChar w:fldCharType="separate"/>
            </w:r>
            <w:r w:rsidR="004D2D02">
              <w:rPr>
                <w:noProof/>
                <w:webHidden/>
              </w:rPr>
              <w:t>33</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85" w:history="1">
            <w:r w:rsidR="004D2D02" w:rsidRPr="00B9509C">
              <w:rPr>
                <w:rStyle w:val="Hipervnculo"/>
                <w:rFonts w:cs="Arial"/>
                <w:noProof/>
              </w:rPr>
              <w:t>5.3.1</w:t>
            </w:r>
            <w:r w:rsidR="004D2D02">
              <w:rPr>
                <w:rFonts w:asciiTheme="minorHAnsi" w:eastAsiaTheme="minorEastAsia" w:hAnsiTheme="minorHAnsi"/>
                <w:noProof/>
                <w:sz w:val="22"/>
                <w:lang w:eastAsia="es-CO"/>
              </w:rPr>
              <w:tab/>
            </w:r>
            <w:r w:rsidR="004D2D02" w:rsidRPr="00B9509C">
              <w:rPr>
                <w:rStyle w:val="Hipervnculo"/>
                <w:rFonts w:cs="Arial"/>
                <w:noProof/>
              </w:rPr>
              <w:t>Factores cuantitativos</w:t>
            </w:r>
            <w:r w:rsidR="004D2D02">
              <w:rPr>
                <w:noProof/>
                <w:webHidden/>
              </w:rPr>
              <w:tab/>
            </w:r>
            <w:r w:rsidR="004D2D02">
              <w:rPr>
                <w:noProof/>
                <w:webHidden/>
              </w:rPr>
              <w:fldChar w:fldCharType="begin"/>
            </w:r>
            <w:r w:rsidR="004D2D02">
              <w:rPr>
                <w:noProof/>
                <w:webHidden/>
              </w:rPr>
              <w:instrText xml:space="preserve"> PAGEREF _Toc499816085 \h </w:instrText>
            </w:r>
            <w:r w:rsidR="004D2D02">
              <w:rPr>
                <w:noProof/>
                <w:webHidden/>
              </w:rPr>
            </w:r>
            <w:r w:rsidR="004D2D02">
              <w:rPr>
                <w:noProof/>
                <w:webHidden/>
              </w:rPr>
              <w:fldChar w:fldCharType="separate"/>
            </w:r>
            <w:r w:rsidR="004D2D02">
              <w:rPr>
                <w:noProof/>
                <w:webHidden/>
              </w:rPr>
              <w:t>33</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086" w:history="1">
            <w:r w:rsidR="004D2D02" w:rsidRPr="00B9509C">
              <w:rPr>
                <w:rStyle w:val="Hipervnculo"/>
                <w:rFonts w:cs="Arial"/>
                <w:noProof/>
              </w:rPr>
              <w:t>5.3.2</w:t>
            </w:r>
            <w:r w:rsidR="004D2D02">
              <w:rPr>
                <w:rFonts w:asciiTheme="minorHAnsi" w:eastAsiaTheme="minorEastAsia" w:hAnsiTheme="minorHAnsi"/>
                <w:noProof/>
                <w:sz w:val="22"/>
                <w:lang w:eastAsia="es-CO"/>
              </w:rPr>
              <w:tab/>
            </w:r>
            <w:r w:rsidR="004D2D02" w:rsidRPr="00B9509C">
              <w:rPr>
                <w:rStyle w:val="Hipervnculo"/>
                <w:rFonts w:cs="Arial"/>
                <w:noProof/>
              </w:rPr>
              <w:t>Factores cualitativos</w:t>
            </w:r>
            <w:r w:rsidR="004D2D02">
              <w:rPr>
                <w:noProof/>
                <w:webHidden/>
              </w:rPr>
              <w:tab/>
            </w:r>
            <w:r w:rsidR="004D2D02">
              <w:rPr>
                <w:noProof/>
                <w:webHidden/>
              </w:rPr>
              <w:fldChar w:fldCharType="begin"/>
            </w:r>
            <w:r w:rsidR="004D2D02">
              <w:rPr>
                <w:noProof/>
                <w:webHidden/>
              </w:rPr>
              <w:instrText xml:space="preserve"> PAGEREF _Toc499816086 \h </w:instrText>
            </w:r>
            <w:r w:rsidR="004D2D02">
              <w:rPr>
                <w:noProof/>
                <w:webHidden/>
              </w:rPr>
            </w:r>
            <w:r w:rsidR="004D2D02">
              <w:rPr>
                <w:noProof/>
                <w:webHidden/>
              </w:rPr>
              <w:fldChar w:fldCharType="separate"/>
            </w:r>
            <w:r w:rsidR="004D2D02">
              <w:rPr>
                <w:noProof/>
                <w:webHidden/>
              </w:rPr>
              <w:t>34</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87" w:history="1">
            <w:r w:rsidR="004D2D02" w:rsidRPr="00B9509C">
              <w:rPr>
                <w:rStyle w:val="Hipervnculo"/>
                <w:rFonts w:cs="Arial"/>
                <w:noProof/>
              </w:rPr>
              <w:t>6</w:t>
            </w:r>
            <w:r w:rsidR="004D2D02">
              <w:rPr>
                <w:rFonts w:asciiTheme="minorHAnsi" w:eastAsiaTheme="minorEastAsia" w:hAnsiTheme="minorHAnsi"/>
                <w:noProof/>
                <w:sz w:val="22"/>
                <w:lang w:eastAsia="es-CO"/>
              </w:rPr>
              <w:tab/>
            </w:r>
            <w:r w:rsidR="004D2D02" w:rsidRPr="00B9509C">
              <w:rPr>
                <w:rStyle w:val="Hipervnculo"/>
                <w:rFonts w:cs="Arial"/>
                <w:noProof/>
              </w:rPr>
              <w:t>Presentación de estados financieros</w:t>
            </w:r>
            <w:r w:rsidR="004D2D02">
              <w:rPr>
                <w:noProof/>
                <w:webHidden/>
              </w:rPr>
              <w:tab/>
            </w:r>
            <w:r w:rsidR="004D2D02">
              <w:rPr>
                <w:noProof/>
                <w:webHidden/>
              </w:rPr>
              <w:fldChar w:fldCharType="begin"/>
            </w:r>
            <w:r w:rsidR="004D2D02">
              <w:rPr>
                <w:noProof/>
                <w:webHidden/>
              </w:rPr>
              <w:instrText xml:space="preserve"> PAGEREF _Toc499816087 \h </w:instrText>
            </w:r>
            <w:r w:rsidR="004D2D02">
              <w:rPr>
                <w:noProof/>
                <w:webHidden/>
              </w:rPr>
            </w:r>
            <w:r w:rsidR="004D2D02">
              <w:rPr>
                <w:noProof/>
                <w:webHidden/>
              </w:rPr>
              <w:fldChar w:fldCharType="separate"/>
            </w:r>
            <w:r w:rsidR="004D2D02">
              <w:rPr>
                <w:noProof/>
                <w:webHidden/>
              </w:rPr>
              <w:t>34</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89" w:history="1">
            <w:r w:rsidR="004D2D02" w:rsidRPr="00B9509C">
              <w:rPr>
                <w:rStyle w:val="Hipervnculo"/>
                <w:rFonts w:cs="Arial"/>
                <w:noProof/>
              </w:rPr>
              <w:t>6.1</w:t>
            </w:r>
            <w:r w:rsidR="004D2D02">
              <w:rPr>
                <w:rFonts w:asciiTheme="minorHAnsi" w:eastAsiaTheme="minorEastAsia" w:hAnsiTheme="minorHAnsi"/>
                <w:noProof/>
                <w:sz w:val="22"/>
                <w:lang w:eastAsia="es-CO"/>
              </w:rPr>
              <w:tab/>
            </w:r>
            <w:r w:rsidR="004D2D02" w:rsidRPr="00B9509C">
              <w:rPr>
                <w:rStyle w:val="Hipervnculo"/>
                <w:rFonts w:cs="Arial"/>
                <w:noProof/>
              </w:rPr>
              <w:t>Definiciones</w:t>
            </w:r>
            <w:r w:rsidR="004D2D02">
              <w:rPr>
                <w:noProof/>
                <w:webHidden/>
              </w:rPr>
              <w:tab/>
            </w:r>
            <w:r w:rsidR="004D2D02">
              <w:rPr>
                <w:noProof/>
                <w:webHidden/>
              </w:rPr>
              <w:fldChar w:fldCharType="begin"/>
            </w:r>
            <w:r w:rsidR="004D2D02">
              <w:rPr>
                <w:noProof/>
                <w:webHidden/>
              </w:rPr>
              <w:instrText xml:space="preserve"> PAGEREF _Toc499816089 \h </w:instrText>
            </w:r>
            <w:r w:rsidR="004D2D02">
              <w:rPr>
                <w:noProof/>
                <w:webHidden/>
              </w:rPr>
            </w:r>
            <w:r w:rsidR="004D2D02">
              <w:rPr>
                <w:noProof/>
                <w:webHidden/>
              </w:rPr>
              <w:fldChar w:fldCharType="separate"/>
            </w:r>
            <w:r w:rsidR="004D2D02">
              <w:rPr>
                <w:noProof/>
                <w:webHidden/>
              </w:rPr>
              <w:t>35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0" w:history="1">
            <w:r w:rsidR="004D2D02" w:rsidRPr="00B9509C">
              <w:rPr>
                <w:rStyle w:val="Hipervnculo"/>
                <w:rFonts w:cs="Arial"/>
                <w:noProof/>
              </w:rPr>
              <w:t>6.2</w:t>
            </w:r>
            <w:r w:rsidR="004D2D02">
              <w:rPr>
                <w:rFonts w:asciiTheme="minorHAnsi" w:eastAsiaTheme="minorEastAsia" w:hAnsiTheme="minorHAnsi"/>
                <w:noProof/>
                <w:sz w:val="22"/>
                <w:lang w:eastAsia="es-CO"/>
              </w:rPr>
              <w:tab/>
            </w:r>
            <w:r w:rsidR="004D2D02" w:rsidRPr="00B9509C">
              <w:rPr>
                <w:rStyle w:val="Hipervnculo"/>
                <w:rFonts w:cs="Arial"/>
                <w:noProof/>
              </w:rPr>
              <w:t>Frecuencia de la información</w:t>
            </w:r>
            <w:r w:rsidR="004D2D02">
              <w:rPr>
                <w:noProof/>
                <w:webHidden/>
              </w:rPr>
              <w:tab/>
            </w:r>
            <w:r w:rsidR="004D2D02">
              <w:rPr>
                <w:noProof/>
                <w:webHidden/>
              </w:rPr>
              <w:fldChar w:fldCharType="begin"/>
            </w:r>
            <w:r w:rsidR="004D2D02">
              <w:rPr>
                <w:noProof/>
                <w:webHidden/>
              </w:rPr>
              <w:instrText xml:space="preserve"> PAGEREF _Toc499816090 \h </w:instrText>
            </w:r>
            <w:r w:rsidR="004D2D02">
              <w:rPr>
                <w:noProof/>
                <w:webHidden/>
              </w:rPr>
            </w:r>
            <w:r w:rsidR="004D2D02">
              <w:rPr>
                <w:noProof/>
                <w:webHidden/>
              </w:rPr>
              <w:fldChar w:fldCharType="separate"/>
            </w:r>
            <w:r w:rsidR="004D2D02">
              <w:rPr>
                <w:noProof/>
                <w:webHidden/>
              </w:rPr>
              <w:t>35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1" w:history="1">
            <w:r w:rsidR="004D2D02" w:rsidRPr="00B9509C">
              <w:rPr>
                <w:rStyle w:val="Hipervnculo"/>
                <w:rFonts w:cs="Arial"/>
                <w:noProof/>
              </w:rPr>
              <w:t>6.3</w:t>
            </w:r>
            <w:r w:rsidR="004D2D02">
              <w:rPr>
                <w:rFonts w:asciiTheme="minorHAnsi" w:eastAsiaTheme="minorEastAsia" w:hAnsiTheme="minorHAnsi"/>
                <w:noProof/>
                <w:sz w:val="22"/>
                <w:lang w:eastAsia="es-CO"/>
              </w:rPr>
              <w:tab/>
            </w:r>
            <w:r w:rsidR="004D2D02" w:rsidRPr="00B9509C">
              <w:rPr>
                <w:rStyle w:val="Hipervnculo"/>
                <w:rFonts w:cs="Arial"/>
                <w:noProof/>
              </w:rPr>
              <w:t>Finalidad de los estados financieros</w:t>
            </w:r>
            <w:r w:rsidR="004D2D02">
              <w:rPr>
                <w:noProof/>
                <w:webHidden/>
              </w:rPr>
              <w:tab/>
            </w:r>
            <w:r w:rsidR="004D2D02">
              <w:rPr>
                <w:noProof/>
                <w:webHidden/>
              </w:rPr>
              <w:fldChar w:fldCharType="begin"/>
            </w:r>
            <w:r w:rsidR="004D2D02">
              <w:rPr>
                <w:noProof/>
                <w:webHidden/>
              </w:rPr>
              <w:instrText xml:space="preserve"> PAGEREF _Toc499816091 \h </w:instrText>
            </w:r>
            <w:r w:rsidR="004D2D02">
              <w:rPr>
                <w:noProof/>
                <w:webHidden/>
              </w:rPr>
            </w:r>
            <w:r w:rsidR="004D2D02">
              <w:rPr>
                <w:noProof/>
                <w:webHidden/>
              </w:rPr>
              <w:fldChar w:fldCharType="separate"/>
            </w:r>
            <w:r w:rsidR="004D2D02">
              <w:rPr>
                <w:noProof/>
                <w:webHidden/>
              </w:rPr>
              <w:t>36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2" w:history="1">
            <w:r w:rsidR="004D2D02" w:rsidRPr="00B9509C">
              <w:rPr>
                <w:rStyle w:val="Hipervnculo"/>
                <w:rFonts w:cs="Arial"/>
                <w:noProof/>
              </w:rPr>
              <w:t>6.4</w:t>
            </w:r>
            <w:r w:rsidR="004D2D02">
              <w:rPr>
                <w:rFonts w:asciiTheme="minorHAnsi" w:eastAsiaTheme="minorEastAsia" w:hAnsiTheme="minorHAnsi"/>
                <w:noProof/>
                <w:sz w:val="22"/>
                <w:lang w:eastAsia="es-CO"/>
              </w:rPr>
              <w:tab/>
            </w:r>
            <w:r w:rsidR="004D2D02" w:rsidRPr="00B9509C">
              <w:rPr>
                <w:rStyle w:val="Hipervnculo"/>
                <w:rFonts w:cs="Arial"/>
                <w:noProof/>
              </w:rPr>
              <w:t>Conjunto completo de estados financieros</w:t>
            </w:r>
            <w:r w:rsidR="004D2D02">
              <w:rPr>
                <w:noProof/>
                <w:webHidden/>
              </w:rPr>
              <w:tab/>
            </w:r>
            <w:r w:rsidR="004D2D02">
              <w:rPr>
                <w:noProof/>
                <w:webHidden/>
              </w:rPr>
              <w:fldChar w:fldCharType="begin"/>
            </w:r>
            <w:r w:rsidR="004D2D02">
              <w:rPr>
                <w:noProof/>
                <w:webHidden/>
              </w:rPr>
              <w:instrText xml:space="preserve"> PAGEREF _Toc499816092 \h </w:instrText>
            </w:r>
            <w:r w:rsidR="004D2D02">
              <w:rPr>
                <w:noProof/>
                <w:webHidden/>
              </w:rPr>
            </w:r>
            <w:r w:rsidR="004D2D02">
              <w:rPr>
                <w:noProof/>
                <w:webHidden/>
              </w:rPr>
              <w:fldChar w:fldCharType="separate"/>
            </w:r>
            <w:r w:rsidR="004D2D02">
              <w:rPr>
                <w:noProof/>
                <w:webHidden/>
              </w:rPr>
              <w:t>36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3" w:history="1">
            <w:r w:rsidR="004D2D02" w:rsidRPr="00B9509C">
              <w:rPr>
                <w:rStyle w:val="Hipervnculo"/>
                <w:rFonts w:cs="Arial"/>
                <w:noProof/>
              </w:rPr>
              <w:t>6.5</w:t>
            </w:r>
            <w:r w:rsidR="004D2D02">
              <w:rPr>
                <w:rFonts w:asciiTheme="minorHAnsi" w:eastAsiaTheme="minorEastAsia" w:hAnsiTheme="minorHAnsi"/>
                <w:noProof/>
                <w:sz w:val="22"/>
                <w:lang w:eastAsia="es-CO"/>
              </w:rPr>
              <w:tab/>
            </w:r>
            <w:r w:rsidR="004D2D02" w:rsidRPr="00B9509C">
              <w:rPr>
                <w:rStyle w:val="Hipervnculo"/>
                <w:rFonts w:cs="Arial"/>
                <w:noProof/>
              </w:rPr>
              <w:t>Información a presentar en el estado de Situación financiera:</w:t>
            </w:r>
            <w:r w:rsidR="004D2D02">
              <w:rPr>
                <w:noProof/>
                <w:webHidden/>
              </w:rPr>
              <w:tab/>
            </w:r>
            <w:r w:rsidR="004D2D02">
              <w:rPr>
                <w:noProof/>
                <w:webHidden/>
              </w:rPr>
              <w:fldChar w:fldCharType="begin"/>
            </w:r>
            <w:r w:rsidR="004D2D02">
              <w:rPr>
                <w:noProof/>
                <w:webHidden/>
              </w:rPr>
              <w:instrText xml:space="preserve"> PAGEREF _Toc499816093 \h </w:instrText>
            </w:r>
            <w:r w:rsidR="004D2D02">
              <w:rPr>
                <w:noProof/>
                <w:webHidden/>
              </w:rPr>
            </w:r>
            <w:r w:rsidR="004D2D02">
              <w:rPr>
                <w:noProof/>
                <w:webHidden/>
              </w:rPr>
              <w:fldChar w:fldCharType="separate"/>
            </w:r>
            <w:r w:rsidR="004D2D02">
              <w:rPr>
                <w:noProof/>
                <w:webHidden/>
              </w:rPr>
              <w:t>36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4" w:history="1">
            <w:r w:rsidR="004D2D02" w:rsidRPr="00B9509C">
              <w:rPr>
                <w:rStyle w:val="Hipervnculo"/>
                <w:rFonts w:cs="Arial"/>
                <w:noProof/>
              </w:rPr>
              <w:t>6.6</w:t>
            </w:r>
            <w:r w:rsidR="004D2D02">
              <w:rPr>
                <w:rFonts w:asciiTheme="minorHAnsi" w:eastAsiaTheme="minorEastAsia" w:hAnsiTheme="minorHAnsi"/>
                <w:noProof/>
                <w:sz w:val="22"/>
                <w:lang w:eastAsia="es-CO"/>
              </w:rPr>
              <w:tab/>
            </w:r>
            <w:r w:rsidR="004D2D02" w:rsidRPr="00B9509C">
              <w:rPr>
                <w:rStyle w:val="Hipervnculo"/>
                <w:rFonts w:cs="Arial"/>
                <w:noProof/>
              </w:rPr>
              <w:t>Partidas corrientes y no corrientes:</w:t>
            </w:r>
            <w:r w:rsidR="004D2D02">
              <w:rPr>
                <w:noProof/>
                <w:webHidden/>
              </w:rPr>
              <w:tab/>
            </w:r>
            <w:r w:rsidR="004D2D02">
              <w:rPr>
                <w:noProof/>
                <w:webHidden/>
              </w:rPr>
              <w:fldChar w:fldCharType="begin"/>
            </w:r>
            <w:r w:rsidR="004D2D02">
              <w:rPr>
                <w:noProof/>
                <w:webHidden/>
              </w:rPr>
              <w:instrText xml:space="preserve"> PAGEREF _Toc499816094 \h </w:instrText>
            </w:r>
            <w:r w:rsidR="004D2D02">
              <w:rPr>
                <w:noProof/>
                <w:webHidden/>
              </w:rPr>
            </w:r>
            <w:r w:rsidR="004D2D02">
              <w:rPr>
                <w:noProof/>
                <w:webHidden/>
              </w:rPr>
              <w:fldChar w:fldCharType="separate"/>
            </w:r>
            <w:r w:rsidR="004D2D02">
              <w:rPr>
                <w:noProof/>
                <w:webHidden/>
              </w:rPr>
              <w:t>37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5" w:history="1">
            <w:r w:rsidR="004D2D02" w:rsidRPr="00B9509C">
              <w:rPr>
                <w:rStyle w:val="Hipervnculo"/>
                <w:rFonts w:cs="Arial"/>
                <w:noProof/>
              </w:rPr>
              <w:t>6.7</w:t>
            </w:r>
            <w:r w:rsidR="004D2D02">
              <w:rPr>
                <w:rFonts w:asciiTheme="minorHAnsi" w:eastAsiaTheme="minorEastAsia" w:hAnsiTheme="minorHAnsi"/>
                <w:noProof/>
                <w:sz w:val="22"/>
                <w:lang w:eastAsia="es-CO"/>
              </w:rPr>
              <w:tab/>
            </w:r>
            <w:r w:rsidR="004D2D02" w:rsidRPr="00B9509C">
              <w:rPr>
                <w:rStyle w:val="Hipervnculo"/>
                <w:rFonts w:cs="Arial"/>
                <w:noProof/>
              </w:rPr>
              <w:t>Estado de Resultado Integral y Estado de Resultados:</w:t>
            </w:r>
            <w:r w:rsidR="004D2D02">
              <w:rPr>
                <w:noProof/>
                <w:webHidden/>
              </w:rPr>
              <w:tab/>
            </w:r>
            <w:r w:rsidR="004D2D02">
              <w:rPr>
                <w:noProof/>
                <w:webHidden/>
              </w:rPr>
              <w:fldChar w:fldCharType="begin"/>
            </w:r>
            <w:r w:rsidR="004D2D02">
              <w:rPr>
                <w:noProof/>
                <w:webHidden/>
              </w:rPr>
              <w:instrText xml:space="preserve"> PAGEREF _Toc499816095 \h </w:instrText>
            </w:r>
            <w:r w:rsidR="004D2D02">
              <w:rPr>
                <w:noProof/>
                <w:webHidden/>
              </w:rPr>
            </w:r>
            <w:r w:rsidR="004D2D02">
              <w:rPr>
                <w:noProof/>
                <w:webHidden/>
              </w:rPr>
              <w:fldChar w:fldCharType="separate"/>
            </w:r>
            <w:r w:rsidR="004D2D02">
              <w:rPr>
                <w:noProof/>
                <w:webHidden/>
              </w:rPr>
              <w:t>37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6" w:history="1">
            <w:r w:rsidR="004D2D02" w:rsidRPr="00B9509C">
              <w:rPr>
                <w:rStyle w:val="Hipervnculo"/>
                <w:rFonts w:cs="Arial"/>
                <w:noProof/>
              </w:rPr>
              <w:t>6.8</w:t>
            </w:r>
            <w:r w:rsidR="004D2D02">
              <w:rPr>
                <w:rFonts w:asciiTheme="minorHAnsi" w:eastAsiaTheme="minorEastAsia" w:hAnsiTheme="minorHAnsi"/>
                <w:noProof/>
                <w:sz w:val="22"/>
                <w:lang w:eastAsia="es-CO"/>
              </w:rPr>
              <w:tab/>
            </w:r>
            <w:r w:rsidR="004D2D02" w:rsidRPr="00B9509C">
              <w:rPr>
                <w:rStyle w:val="Hipervnculo"/>
                <w:rFonts w:cs="Arial"/>
                <w:noProof/>
              </w:rPr>
              <w:t>Estado de Cambios en el Patrimonio</w:t>
            </w:r>
            <w:r w:rsidR="004D2D02">
              <w:rPr>
                <w:noProof/>
                <w:webHidden/>
              </w:rPr>
              <w:tab/>
            </w:r>
            <w:r w:rsidR="004D2D02">
              <w:rPr>
                <w:noProof/>
                <w:webHidden/>
              </w:rPr>
              <w:fldChar w:fldCharType="begin"/>
            </w:r>
            <w:r w:rsidR="004D2D02">
              <w:rPr>
                <w:noProof/>
                <w:webHidden/>
              </w:rPr>
              <w:instrText xml:space="preserve"> PAGEREF _Toc499816096 \h </w:instrText>
            </w:r>
            <w:r w:rsidR="004D2D02">
              <w:rPr>
                <w:noProof/>
                <w:webHidden/>
              </w:rPr>
            </w:r>
            <w:r w:rsidR="004D2D02">
              <w:rPr>
                <w:noProof/>
                <w:webHidden/>
              </w:rPr>
              <w:fldChar w:fldCharType="separate"/>
            </w:r>
            <w:r w:rsidR="004D2D02">
              <w:rPr>
                <w:noProof/>
                <w:webHidden/>
              </w:rPr>
              <w:t>38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7" w:history="1">
            <w:r w:rsidR="004D2D02" w:rsidRPr="00B9509C">
              <w:rPr>
                <w:rStyle w:val="Hipervnculo"/>
                <w:rFonts w:cs="Arial"/>
                <w:noProof/>
              </w:rPr>
              <w:t>6.9</w:t>
            </w:r>
            <w:r w:rsidR="004D2D02">
              <w:rPr>
                <w:rFonts w:asciiTheme="minorHAnsi" w:eastAsiaTheme="minorEastAsia" w:hAnsiTheme="minorHAnsi"/>
                <w:noProof/>
                <w:sz w:val="22"/>
                <w:lang w:eastAsia="es-CO"/>
              </w:rPr>
              <w:tab/>
            </w:r>
            <w:r w:rsidR="004D2D02" w:rsidRPr="00B9509C">
              <w:rPr>
                <w:rStyle w:val="Hipervnculo"/>
                <w:rFonts w:cs="Arial"/>
                <w:noProof/>
              </w:rPr>
              <w:t>Estado de flujos de efectivo</w:t>
            </w:r>
            <w:r w:rsidR="004D2D02">
              <w:rPr>
                <w:noProof/>
                <w:webHidden/>
              </w:rPr>
              <w:tab/>
            </w:r>
            <w:r w:rsidR="004D2D02">
              <w:rPr>
                <w:noProof/>
                <w:webHidden/>
              </w:rPr>
              <w:fldChar w:fldCharType="begin"/>
            </w:r>
            <w:r w:rsidR="004D2D02">
              <w:rPr>
                <w:noProof/>
                <w:webHidden/>
              </w:rPr>
              <w:instrText xml:space="preserve"> PAGEREF _Toc499816097 \h </w:instrText>
            </w:r>
            <w:r w:rsidR="004D2D02">
              <w:rPr>
                <w:noProof/>
                <w:webHidden/>
              </w:rPr>
            </w:r>
            <w:r w:rsidR="004D2D02">
              <w:rPr>
                <w:noProof/>
                <w:webHidden/>
              </w:rPr>
              <w:fldChar w:fldCharType="separate"/>
            </w:r>
            <w:r w:rsidR="004D2D02">
              <w:rPr>
                <w:noProof/>
                <w:webHidden/>
              </w:rPr>
              <w:t>39</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098" w:history="1">
            <w:r w:rsidR="004D2D02" w:rsidRPr="00B9509C">
              <w:rPr>
                <w:rStyle w:val="Hipervnculo"/>
                <w:rFonts w:cs="Arial"/>
                <w:noProof/>
              </w:rPr>
              <w:t>7</w:t>
            </w:r>
            <w:r w:rsidR="004D2D02">
              <w:rPr>
                <w:rFonts w:asciiTheme="minorHAnsi" w:eastAsiaTheme="minorEastAsia" w:hAnsiTheme="minorHAnsi"/>
                <w:noProof/>
                <w:sz w:val="22"/>
                <w:lang w:eastAsia="es-CO"/>
              </w:rPr>
              <w:tab/>
            </w:r>
            <w:r w:rsidR="004D2D02" w:rsidRPr="00B9509C">
              <w:rPr>
                <w:rStyle w:val="Hipervnculo"/>
                <w:rFonts w:cs="Arial"/>
                <w:noProof/>
              </w:rPr>
              <w:t>Hechos ocurridos después del periodo que se Informa</w:t>
            </w:r>
            <w:r w:rsidR="004D2D02">
              <w:rPr>
                <w:noProof/>
                <w:webHidden/>
              </w:rPr>
              <w:tab/>
            </w:r>
            <w:r w:rsidR="004D2D02">
              <w:rPr>
                <w:noProof/>
                <w:webHidden/>
              </w:rPr>
              <w:fldChar w:fldCharType="begin"/>
            </w:r>
            <w:r w:rsidR="004D2D02">
              <w:rPr>
                <w:noProof/>
                <w:webHidden/>
              </w:rPr>
              <w:instrText xml:space="preserve"> PAGEREF _Toc499816098 \h </w:instrText>
            </w:r>
            <w:r w:rsidR="004D2D02">
              <w:rPr>
                <w:noProof/>
                <w:webHidden/>
              </w:rPr>
            </w:r>
            <w:r w:rsidR="004D2D02">
              <w:rPr>
                <w:noProof/>
                <w:webHidden/>
              </w:rPr>
              <w:fldChar w:fldCharType="separate"/>
            </w:r>
            <w:r w:rsidR="004D2D02">
              <w:rPr>
                <w:noProof/>
                <w:webHidden/>
              </w:rPr>
              <w:t>41</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099" w:history="1">
            <w:r w:rsidR="004D2D02" w:rsidRPr="00B9509C">
              <w:rPr>
                <w:rStyle w:val="Hipervnculo"/>
                <w:rFonts w:cs="Arial"/>
                <w:noProof/>
              </w:rPr>
              <w:t>7.1</w:t>
            </w:r>
            <w:r w:rsidR="004D2D02">
              <w:rPr>
                <w:rFonts w:asciiTheme="minorHAnsi" w:eastAsiaTheme="minorEastAsia" w:hAnsiTheme="minorHAnsi"/>
                <w:noProof/>
                <w:sz w:val="22"/>
                <w:lang w:eastAsia="es-CO"/>
              </w:rPr>
              <w:tab/>
            </w:r>
            <w:r w:rsidR="004D2D02" w:rsidRPr="00B9509C">
              <w:rPr>
                <w:rStyle w:val="Hipervnculo"/>
                <w:rFonts w:cs="Arial"/>
                <w:noProof/>
              </w:rPr>
              <w:t>Definiciones</w:t>
            </w:r>
            <w:r w:rsidR="004D2D02">
              <w:rPr>
                <w:noProof/>
                <w:webHidden/>
              </w:rPr>
              <w:tab/>
            </w:r>
            <w:r w:rsidR="004D2D02">
              <w:rPr>
                <w:noProof/>
                <w:webHidden/>
              </w:rPr>
              <w:fldChar w:fldCharType="begin"/>
            </w:r>
            <w:r w:rsidR="004D2D02">
              <w:rPr>
                <w:noProof/>
                <w:webHidden/>
              </w:rPr>
              <w:instrText xml:space="preserve"> PAGEREF _Toc499816099 \h </w:instrText>
            </w:r>
            <w:r w:rsidR="004D2D02">
              <w:rPr>
                <w:noProof/>
                <w:webHidden/>
              </w:rPr>
            </w:r>
            <w:r w:rsidR="004D2D02">
              <w:rPr>
                <w:noProof/>
                <w:webHidden/>
              </w:rPr>
              <w:fldChar w:fldCharType="separate"/>
            </w:r>
            <w:r w:rsidR="004D2D02">
              <w:rPr>
                <w:noProof/>
                <w:webHidden/>
              </w:rPr>
              <w:t>41</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0" w:history="1">
            <w:r w:rsidR="004D2D02" w:rsidRPr="00B9509C">
              <w:rPr>
                <w:rStyle w:val="Hipervnculo"/>
                <w:rFonts w:cs="Arial"/>
                <w:noProof/>
              </w:rPr>
              <w:t>7.2</w:t>
            </w:r>
            <w:r w:rsidR="004D2D02">
              <w:rPr>
                <w:rFonts w:asciiTheme="minorHAnsi" w:eastAsiaTheme="minorEastAsia" w:hAnsiTheme="minorHAnsi"/>
                <w:noProof/>
                <w:sz w:val="22"/>
                <w:lang w:eastAsia="es-CO"/>
              </w:rPr>
              <w:tab/>
            </w:r>
            <w:r w:rsidR="004D2D02" w:rsidRPr="00B9509C">
              <w:rPr>
                <w:rStyle w:val="Hipervnculo"/>
                <w:rFonts w:cs="Arial"/>
                <w:noProof/>
              </w:rPr>
              <w:t>Hechos que requieren ajuste</w:t>
            </w:r>
            <w:r w:rsidR="004D2D02">
              <w:rPr>
                <w:noProof/>
                <w:webHidden/>
              </w:rPr>
              <w:tab/>
            </w:r>
            <w:r w:rsidR="004D2D02">
              <w:rPr>
                <w:noProof/>
                <w:webHidden/>
              </w:rPr>
              <w:fldChar w:fldCharType="begin"/>
            </w:r>
            <w:r w:rsidR="004D2D02">
              <w:rPr>
                <w:noProof/>
                <w:webHidden/>
              </w:rPr>
              <w:instrText xml:space="preserve"> PAGEREF _Toc499816100 \h </w:instrText>
            </w:r>
            <w:r w:rsidR="004D2D02">
              <w:rPr>
                <w:noProof/>
                <w:webHidden/>
              </w:rPr>
            </w:r>
            <w:r w:rsidR="004D2D02">
              <w:rPr>
                <w:noProof/>
                <w:webHidden/>
              </w:rPr>
              <w:fldChar w:fldCharType="separate"/>
            </w:r>
            <w:r w:rsidR="004D2D02">
              <w:rPr>
                <w:noProof/>
                <w:webHidden/>
              </w:rPr>
              <w:t>41</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1" w:history="1">
            <w:r w:rsidR="004D2D02" w:rsidRPr="00B9509C">
              <w:rPr>
                <w:rStyle w:val="Hipervnculo"/>
                <w:rFonts w:cs="Arial"/>
                <w:noProof/>
              </w:rPr>
              <w:t>7.3</w:t>
            </w:r>
            <w:r w:rsidR="004D2D02">
              <w:rPr>
                <w:rFonts w:asciiTheme="minorHAnsi" w:eastAsiaTheme="minorEastAsia" w:hAnsiTheme="minorHAnsi"/>
                <w:noProof/>
                <w:sz w:val="22"/>
                <w:lang w:eastAsia="es-CO"/>
              </w:rPr>
              <w:tab/>
            </w:r>
            <w:r w:rsidR="004D2D02" w:rsidRPr="00B9509C">
              <w:rPr>
                <w:rStyle w:val="Hipervnculo"/>
                <w:rFonts w:cs="Arial"/>
                <w:noProof/>
              </w:rPr>
              <w:t>Hechos ocurridos después del periodo sobre el que se informa que no implican ajuste</w:t>
            </w:r>
            <w:r w:rsidR="004D2D02">
              <w:rPr>
                <w:noProof/>
                <w:webHidden/>
              </w:rPr>
              <w:tab/>
            </w:r>
            <w:r w:rsidR="004D2D02">
              <w:rPr>
                <w:noProof/>
                <w:webHidden/>
              </w:rPr>
              <w:fldChar w:fldCharType="begin"/>
            </w:r>
            <w:r w:rsidR="004D2D02">
              <w:rPr>
                <w:noProof/>
                <w:webHidden/>
              </w:rPr>
              <w:instrText xml:space="preserve"> PAGEREF _Toc499816101 \h </w:instrText>
            </w:r>
            <w:r w:rsidR="004D2D02">
              <w:rPr>
                <w:noProof/>
                <w:webHidden/>
              </w:rPr>
            </w:r>
            <w:r w:rsidR="004D2D02">
              <w:rPr>
                <w:noProof/>
                <w:webHidden/>
              </w:rPr>
              <w:fldChar w:fldCharType="separate"/>
            </w:r>
            <w:r w:rsidR="004D2D02">
              <w:rPr>
                <w:noProof/>
                <w:webHidden/>
              </w:rPr>
              <w:t>42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2" w:history="1">
            <w:r w:rsidR="004D2D02" w:rsidRPr="00B9509C">
              <w:rPr>
                <w:rStyle w:val="Hipervnculo"/>
                <w:rFonts w:cs="Arial"/>
                <w:noProof/>
              </w:rPr>
              <w:t>7.4</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_Toc499816102 \h </w:instrText>
            </w:r>
            <w:r w:rsidR="004D2D02">
              <w:rPr>
                <w:noProof/>
                <w:webHidden/>
              </w:rPr>
            </w:r>
            <w:r w:rsidR="004D2D02">
              <w:rPr>
                <w:noProof/>
                <w:webHidden/>
              </w:rPr>
              <w:fldChar w:fldCharType="separate"/>
            </w:r>
            <w:r w:rsidR="004D2D02">
              <w:rPr>
                <w:noProof/>
                <w:webHidden/>
              </w:rPr>
              <w:t>42</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103" w:history="1">
            <w:r w:rsidR="004D2D02" w:rsidRPr="00B9509C">
              <w:rPr>
                <w:rStyle w:val="Hipervnculo"/>
                <w:rFonts w:cs="Arial"/>
                <w:noProof/>
              </w:rPr>
              <w:t>8</w:t>
            </w:r>
            <w:r w:rsidR="004D2D02">
              <w:rPr>
                <w:rFonts w:asciiTheme="minorHAnsi" w:eastAsiaTheme="minorEastAsia" w:hAnsiTheme="minorHAnsi"/>
                <w:noProof/>
                <w:sz w:val="22"/>
                <w:lang w:eastAsia="es-CO"/>
              </w:rPr>
              <w:tab/>
            </w:r>
            <w:r w:rsidR="004D2D02" w:rsidRPr="00B9509C">
              <w:rPr>
                <w:rStyle w:val="Hipervnculo"/>
                <w:rFonts w:cs="Arial"/>
                <w:noProof/>
              </w:rPr>
              <w:t>Efectivo y equivalente al efectivo</w:t>
            </w:r>
            <w:r w:rsidR="004D2D02">
              <w:rPr>
                <w:noProof/>
                <w:webHidden/>
              </w:rPr>
              <w:tab/>
            </w:r>
            <w:r w:rsidR="004D2D02">
              <w:rPr>
                <w:noProof/>
                <w:webHidden/>
              </w:rPr>
              <w:fldChar w:fldCharType="begin"/>
            </w:r>
            <w:r w:rsidR="004D2D02">
              <w:rPr>
                <w:noProof/>
                <w:webHidden/>
              </w:rPr>
              <w:instrText xml:space="preserve"> PAGEREF _Toc499816103 \h </w:instrText>
            </w:r>
            <w:r w:rsidR="004D2D02">
              <w:rPr>
                <w:noProof/>
                <w:webHidden/>
              </w:rPr>
            </w:r>
            <w:r w:rsidR="004D2D02">
              <w:rPr>
                <w:noProof/>
                <w:webHidden/>
              </w:rPr>
              <w:fldChar w:fldCharType="separate"/>
            </w:r>
            <w:r w:rsidR="004D2D02">
              <w:rPr>
                <w:noProof/>
                <w:webHidden/>
              </w:rPr>
              <w:t>43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4" w:history="1">
            <w:r w:rsidR="004D2D02" w:rsidRPr="00B9509C">
              <w:rPr>
                <w:rStyle w:val="Hipervnculo"/>
                <w:rFonts w:cs="Arial"/>
                <w:noProof/>
              </w:rPr>
              <w:t>8.1</w:t>
            </w:r>
            <w:r w:rsidR="004D2D02">
              <w:rPr>
                <w:rFonts w:asciiTheme="minorHAnsi" w:eastAsiaTheme="minorEastAsia" w:hAnsiTheme="minorHAnsi"/>
                <w:noProof/>
                <w:sz w:val="22"/>
                <w:lang w:eastAsia="es-CO"/>
              </w:rPr>
              <w:tab/>
            </w:r>
            <w:r w:rsidR="004D2D02" w:rsidRPr="00B9509C">
              <w:rPr>
                <w:rStyle w:val="Hipervnculo"/>
                <w:rFonts w:cs="Arial"/>
                <w:noProof/>
              </w:rPr>
              <w:t>Generalidades</w:t>
            </w:r>
            <w:r w:rsidR="004D2D02">
              <w:rPr>
                <w:noProof/>
                <w:webHidden/>
              </w:rPr>
              <w:tab/>
            </w:r>
            <w:r w:rsidR="004D2D02">
              <w:rPr>
                <w:noProof/>
                <w:webHidden/>
              </w:rPr>
              <w:fldChar w:fldCharType="begin"/>
            </w:r>
            <w:r w:rsidR="004D2D02">
              <w:rPr>
                <w:noProof/>
                <w:webHidden/>
              </w:rPr>
              <w:instrText xml:space="preserve"> PAGEREF _Toc499816104 \h </w:instrText>
            </w:r>
            <w:r w:rsidR="004D2D02">
              <w:rPr>
                <w:noProof/>
                <w:webHidden/>
              </w:rPr>
            </w:r>
            <w:r w:rsidR="004D2D02">
              <w:rPr>
                <w:noProof/>
                <w:webHidden/>
              </w:rPr>
              <w:fldChar w:fldCharType="separate"/>
            </w:r>
            <w:r w:rsidR="004D2D02">
              <w:rPr>
                <w:noProof/>
                <w:webHidden/>
              </w:rPr>
              <w:t>43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5" w:history="1">
            <w:r w:rsidR="004D2D02" w:rsidRPr="00B9509C">
              <w:rPr>
                <w:rStyle w:val="Hipervnculo"/>
                <w:rFonts w:cs="Arial"/>
                <w:noProof/>
              </w:rPr>
              <w:t>8.2</w:t>
            </w:r>
            <w:r w:rsidR="004D2D02">
              <w:rPr>
                <w:rFonts w:asciiTheme="minorHAnsi" w:eastAsiaTheme="minorEastAsia" w:hAnsiTheme="minorHAnsi"/>
                <w:noProof/>
                <w:sz w:val="22"/>
                <w:lang w:eastAsia="es-CO"/>
              </w:rPr>
              <w:tab/>
            </w:r>
            <w:r w:rsidR="004D2D02" w:rsidRPr="00B9509C">
              <w:rPr>
                <w:rStyle w:val="Hipervnculo"/>
                <w:rFonts w:cs="Arial"/>
                <w:noProof/>
              </w:rPr>
              <w:t>Directrices de partidas conciliatorias</w:t>
            </w:r>
            <w:r w:rsidR="004D2D02">
              <w:rPr>
                <w:noProof/>
                <w:webHidden/>
              </w:rPr>
              <w:tab/>
            </w:r>
            <w:r w:rsidR="004D2D02">
              <w:rPr>
                <w:noProof/>
                <w:webHidden/>
              </w:rPr>
              <w:fldChar w:fldCharType="begin"/>
            </w:r>
            <w:r w:rsidR="004D2D02">
              <w:rPr>
                <w:noProof/>
                <w:webHidden/>
              </w:rPr>
              <w:instrText xml:space="preserve"> PAGEREF _Toc499816105 \h </w:instrText>
            </w:r>
            <w:r w:rsidR="004D2D02">
              <w:rPr>
                <w:noProof/>
                <w:webHidden/>
              </w:rPr>
            </w:r>
            <w:r w:rsidR="004D2D02">
              <w:rPr>
                <w:noProof/>
                <w:webHidden/>
              </w:rPr>
              <w:fldChar w:fldCharType="separate"/>
            </w:r>
            <w:r w:rsidR="004D2D02">
              <w:rPr>
                <w:noProof/>
                <w:webHidden/>
              </w:rPr>
              <w:t>44</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6" w:history="1">
            <w:r w:rsidR="004D2D02" w:rsidRPr="00B9509C">
              <w:rPr>
                <w:rStyle w:val="Hipervnculo"/>
                <w:rFonts w:cs="Arial"/>
                <w:noProof/>
              </w:rPr>
              <w:t>8.3</w:t>
            </w:r>
            <w:r w:rsidR="004D2D02">
              <w:rPr>
                <w:rFonts w:asciiTheme="minorHAnsi" w:eastAsiaTheme="minorEastAsia" w:hAnsiTheme="minorHAnsi"/>
                <w:noProof/>
                <w:sz w:val="22"/>
                <w:lang w:eastAsia="es-CO"/>
              </w:rPr>
              <w:tab/>
            </w:r>
            <w:r w:rsidR="004D2D02" w:rsidRPr="00B9509C">
              <w:rPr>
                <w:rStyle w:val="Hipervnculo"/>
                <w:rFonts w:cs="Arial"/>
                <w:noProof/>
              </w:rPr>
              <w:t>Equivalentes de efectivo</w:t>
            </w:r>
            <w:r w:rsidR="004D2D02">
              <w:rPr>
                <w:noProof/>
                <w:webHidden/>
              </w:rPr>
              <w:tab/>
            </w:r>
            <w:r w:rsidR="004D2D02">
              <w:rPr>
                <w:noProof/>
                <w:webHidden/>
              </w:rPr>
              <w:fldChar w:fldCharType="begin"/>
            </w:r>
            <w:r w:rsidR="004D2D02">
              <w:rPr>
                <w:noProof/>
                <w:webHidden/>
              </w:rPr>
              <w:instrText xml:space="preserve"> PAGEREF _Toc499816106 \h </w:instrText>
            </w:r>
            <w:r w:rsidR="004D2D02">
              <w:rPr>
                <w:noProof/>
                <w:webHidden/>
              </w:rPr>
            </w:r>
            <w:r w:rsidR="004D2D02">
              <w:rPr>
                <w:noProof/>
                <w:webHidden/>
              </w:rPr>
              <w:fldChar w:fldCharType="separate"/>
            </w:r>
            <w:r w:rsidR="004D2D02">
              <w:rPr>
                <w:noProof/>
                <w:webHidden/>
              </w:rPr>
              <w:t>44</w:t>
            </w:r>
            <w:r w:rsidR="004D2D02">
              <w:rPr>
                <w:noProof/>
                <w:webHidden/>
              </w:rPr>
              <w:fldChar w:fldCharType="end"/>
            </w:r>
          </w:hyperlink>
        </w:p>
        <w:p w:rsidR="004D2D02" w:rsidRDefault="00B6288F">
          <w:pPr>
            <w:pStyle w:val="TDC2"/>
            <w:tabs>
              <w:tab w:val="left" w:pos="660"/>
              <w:tab w:val="right" w:leader="dot" w:pos="8919"/>
            </w:tabs>
            <w:rPr>
              <w:rFonts w:asciiTheme="minorHAnsi" w:eastAsiaTheme="minorEastAsia" w:hAnsiTheme="minorHAnsi"/>
              <w:noProof/>
              <w:sz w:val="22"/>
              <w:lang w:eastAsia="es-CO"/>
            </w:rPr>
          </w:pPr>
          <w:hyperlink w:anchor="_Toc499816107" w:history="1">
            <w:r w:rsidR="004D2D02" w:rsidRPr="00B9509C">
              <w:rPr>
                <w:rStyle w:val="Hipervnculo"/>
                <w:rFonts w:cs="Arial"/>
                <w:noProof/>
              </w:rPr>
              <w:t>9</w:t>
            </w:r>
            <w:r w:rsidR="004D2D02">
              <w:rPr>
                <w:rFonts w:asciiTheme="minorHAnsi" w:eastAsiaTheme="minorEastAsia" w:hAnsiTheme="minorHAnsi"/>
                <w:noProof/>
                <w:sz w:val="22"/>
                <w:lang w:eastAsia="es-CO"/>
              </w:rPr>
              <w:tab/>
            </w:r>
            <w:r w:rsidR="004D2D02" w:rsidRPr="00B9509C">
              <w:rPr>
                <w:rStyle w:val="Hipervnculo"/>
                <w:rFonts w:cs="Arial"/>
                <w:noProof/>
              </w:rPr>
              <w:t>Cuentas por cobrar</w:t>
            </w:r>
            <w:r w:rsidR="004D2D02">
              <w:rPr>
                <w:noProof/>
                <w:webHidden/>
              </w:rPr>
              <w:tab/>
            </w:r>
            <w:r w:rsidR="004D2D02">
              <w:rPr>
                <w:noProof/>
                <w:webHidden/>
              </w:rPr>
              <w:fldChar w:fldCharType="begin"/>
            </w:r>
            <w:r w:rsidR="004D2D02">
              <w:rPr>
                <w:noProof/>
                <w:webHidden/>
              </w:rPr>
              <w:instrText xml:space="preserve"> PAGEREF _Toc499816107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8" w:history="1">
            <w:r w:rsidR="004D2D02" w:rsidRPr="00B9509C">
              <w:rPr>
                <w:rStyle w:val="Hipervnculo"/>
                <w:rFonts w:cs="Arial"/>
                <w:noProof/>
              </w:rPr>
              <w:t>9.1</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_Toc499816108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09" w:history="1">
            <w:r w:rsidR="004D2D02" w:rsidRPr="00B9509C">
              <w:rPr>
                <w:rStyle w:val="Hipervnculo"/>
                <w:rFonts w:cs="Arial"/>
                <w:noProof/>
              </w:rPr>
              <w:t>9.2</w:t>
            </w:r>
            <w:r w:rsidR="004D2D02">
              <w:rPr>
                <w:rFonts w:asciiTheme="minorHAnsi" w:eastAsiaTheme="minorEastAsia" w:hAnsiTheme="minorHAnsi"/>
                <w:noProof/>
                <w:sz w:val="22"/>
                <w:lang w:eastAsia="es-CO"/>
              </w:rPr>
              <w:tab/>
            </w:r>
            <w:r w:rsidR="004D2D02" w:rsidRPr="00B9509C">
              <w:rPr>
                <w:rStyle w:val="Hipervnculo"/>
                <w:rFonts w:cs="Arial"/>
                <w:noProof/>
              </w:rPr>
              <w:t>Clasificación</w:t>
            </w:r>
            <w:r w:rsidR="004D2D02">
              <w:rPr>
                <w:noProof/>
                <w:webHidden/>
              </w:rPr>
              <w:tab/>
            </w:r>
            <w:r w:rsidR="004D2D02">
              <w:rPr>
                <w:noProof/>
                <w:webHidden/>
              </w:rPr>
              <w:fldChar w:fldCharType="begin"/>
            </w:r>
            <w:r w:rsidR="004D2D02">
              <w:rPr>
                <w:noProof/>
                <w:webHidden/>
              </w:rPr>
              <w:instrText xml:space="preserve"> PAGEREF _Toc499816109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0" w:history="1">
            <w:r w:rsidR="004D2D02" w:rsidRPr="00B9509C">
              <w:rPr>
                <w:rStyle w:val="Hipervnculo"/>
                <w:rFonts w:cs="Arial"/>
                <w:noProof/>
              </w:rPr>
              <w:t>9.3</w:t>
            </w:r>
            <w:r w:rsidR="004D2D02">
              <w:rPr>
                <w:rFonts w:asciiTheme="minorHAnsi" w:eastAsiaTheme="minorEastAsia" w:hAnsiTheme="minorHAnsi"/>
                <w:noProof/>
                <w:sz w:val="22"/>
                <w:lang w:eastAsia="es-CO"/>
              </w:rPr>
              <w:tab/>
            </w:r>
            <w:r w:rsidR="004D2D02" w:rsidRPr="00B9509C">
              <w:rPr>
                <w:rStyle w:val="Hipervnculo"/>
                <w:rFonts w:cs="Arial"/>
                <w:noProof/>
              </w:rPr>
              <w:t>Medición inicial</w:t>
            </w:r>
            <w:r w:rsidR="004D2D02">
              <w:rPr>
                <w:noProof/>
                <w:webHidden/>
              </w:rPr>
              <w:tab/>
            </w:r>
            <w:r w:rsidR="004D2D02">
              <w:rPr>
                <w:noProof/>
                <w:webHidden/>
              </w:rPr>
              <w:fldChar w:fldCharType="begin"/>
            </w:r>
            <w:r w:rsidR="004D2D02">
              <w:rPr>
                <w:noProof/>
                <w:webHidden/>
              </w:rPr>
              <w:instrText xml:space="preserve"> PAGEREF _Toc499816110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1" w:history="1">
            <w:r w:rsidR="004D2D02" w:rsidRPr="00B9509C">
              <w:rPr>
                <w:rStyle w:val="Hipervnculo"/>
                <w:rFonts w:cs="Arial"/>
                <w:noProof/>
              </w:rPr>
              <w:t>9.4</w:t>
            </w:r>
            <w:r w:rsidR="004D2D02">
              <w:rPr>
                <w:rFonts w:asciiTheme="minorHAnsi" w:eastAsiaTheme="minorEastAsia" w:hAnsiTheme="minorHAnsi"/>
                <w:noProof/>
                <w:sz w:val="22"/>
                <w:lang w:eastAsia="es-CO"/>
              </w:rPr>
              <w:tab/>
            </w:r>
            <w:r w:rsidR="004D2D02" w:rsidRPr="00B9509C">
              <w:rPr>
                <w:rStyle w:val="Hipervnculo"/>
                <w:rFonts w:cs="Arial"/>
                <w:noProof/>
              </w:rPr>
              <w:t>Medición posterior</w:t>
            </w:r>
            <w:r w:rsidR="004D2D02">
              <w:rPr>
                <w:noProof/>
                <w:webHidden/>
              </w:rPr>
              <w:tab/>
            </w:r>
            <w:r w:rsidR="004D2D02">
              <w:rPr>
                <w:noProof/>
                <w:webHidden/>
              </w:rPr>
              <w:fldChar w:fldCharType="begin"/>
            </w:r>
            <w:r w:rsidR="004D2D02">
              <w:rPr>
                <w:noProof/>
                <w:webHidden/>
              </w:rPr>
              <w:instrText xml:space="preserve"> PAGEREF _Toc499816111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2" w:history="1">
            <w:r w:rsidR="004D2D02" w:rsidRPr="00B9509C">
              <w:rPr>
                <w:rStyle w:val="Hipervnculo"/>
                <w:rFonts w:cs="Arial"/>
                <w:noProof/>
              </w:rPr>
              <w:t>9.5</w:t>
            </w:r>
            <w:r w:rsidR="004D2D02">
              <w:rPr>
                <w:rFonts w:asciiTheme="minorHAnsi" w:eastAsiaTheme="minorEastAsia" w:hAnsiTheme="minorHAnsi"/>
                <w:noProof/>
                <w:sz w:val="22"/>
                <w:lang w:eastAsia="es-CO"/>
              </w:rPr>
              <w:tab/>
            </w:r>
            <w:r w:rsidR="004D2D02" w:rsidRPr="00B9509C">
              <w:rPr>
                <w:rStyle w:val="Hipervnculo"/>
                <w:rFonts w:cs="Arial"/>
                <w:noProof/>
              </w:rPr>
              <w:t>Deterioro</w:t>
            </w:r>
            <w:r w:rsidR="004D2D02">
              <w:rPr>
                <w:noProof/>
                <w:webHidden/>
              </w:rPr>
              <w:tab/>
            </w:r>
            <w:r w:rsidR="004D2D02">
              <w:rPr>
                <w:noProof/>
                <w:webHidden/>
              </w:rPr>
              <w:fldChar w:fldCharType="begin"/>
            </w:r>
            <w:r w:rsidR="004D2D02">
              <w:rPr>
                <w:noProof/>
                <w:webHidden/>
              </w:rPr>
              <w:instrText xml:space="preserve"> PAGEREF _Toc499816112 \h </w:instrText>
            </w:r>
            <w:r w:rsidR="004D2D02">
              <w:rPr>
                <w:noProof/>
                <w:webHidden/>
              </w:rPr>
            </w:r>
            <w:r w:rsidR="004D2D02">
              <w:rPr>
                <w:noProof/>
                <w:webHidden/>
              </w:rPr>
              <w:fldChar w:fldCharType="separate"/>
            </w:r>
            <w:r w:rsidR="004D2D02">
              <w:rPr>
                <w:noProof/>
                <w:webHidden/>
              </w:rPr>
              <w:t>45</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3" w:history="1">
            <w:r w:rsidR="004D2D02" w:rsidRPr="00B9509C">
              <w:rPr>
                <w:rStyle w:val="Hipervnculo"/>
                <w:rFonts w:cs="Arial"/>
                <w:noProof/>
              </w:rPr>
              <w:t>9.6</w:t>
            </w:r>
            <w:r w:rsidR="004D2D02">
              <w:rPr>
                <w:rFonts w:asciiTheme="minorHAnsi" w:eastAsiaTheme="minorEastAsia" w:hAnsiTheme="minorHAnsi"/>
                <w:noProof/>
                <w:sz w:val="22"/>
                <w:lang w:eastAsia="es-CO"/>
              </w:rPr>
              <w:tab/>
            </w:r>
            <w:r w:rsidR="004D2D02" w:rsidRPr="00B9509C">
              <w:rPr>
                <w:rStyle w:val="Hipervnculo"/>
                <w:rFonts w:cs="Arial"/>
                <w:noProof/>
              </w:rPr>
              <w:t>Baja en cuentas</w:t>
            </w:r>
            <w:r w:rsidR="004D2D02">
              <w:rPr>
                <w:noProof/>
                <w:webHidden/>
              </w:rPr>
              <w:tab/>
            </w:r>
            <w:r w:rsidR="004D2D02">
              <w:rPr>
                <w:noProof/>
                <w:webHidden/>
              </w:rPr>
              <w:fldChar w:fldCharType="begin"/>
            </w:r>
            <w:r w:rsidR="004D2D02">
              <w:rPr>
                <w:noProof/>
                <w:webHidden/>
              </w:rPr>
              <w:instrText xml:space="preserve"> PAGEREF _Toc499816113 \h </w:instrText>
            </w:r>
            <w:r w:rsidR="004D2D02">
              <w:rPr>
                <w:noProof/>
                <w:webHidden/>
              </w:rPr>
            </w:r>
            <w:r w:rsidR="004D2D02">
              <w:rPr>
                <w:noProof/>
                <w:webHidden/>
              </w:rPr>
              <w:fldChar w:fldCharType="separate"/>
            </w:r>
            <w:r w:rsidR="004D2D02">
              <w:rPr>
                <w:noProof/>
                <w:webHidden/>
              </w:rPr>
              <w:t>46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4" w:history="1">
            <w:r w:rsidR="004D2D02" w:rsidRPr="00B9509C">
              <w:rPr>
                <w:rStyle w:val="Hipervnculo"/>
                <w:rFonts w:cs="Arial"/>
                <w:noProof/>
              </w:rPr>
              <w:t>9.7</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_Toc499816114 \h </w:instrText>
            </w:r>
            <w:r w:rsidR="004D2D02">
              <w:rPr>
                <w:noProof/>
                <w:webHidden/>
              </w:rPr>
            </w:r>
            <w:r w:rsidR="004D2D02">
              <w:rPr>
                <w:noProof/>
                <w:webHidden/>
              </w:rPr>
              <w:fldChar w:fldCharType="separate"/>
            </w:r>
            <w:r w:rsidR="004D2D02">
              <w:rPr>
                <w:noProof/>
                <w:webHidden/>
              </w:rPr>
              <w:t>46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15" w:history="1">
            <w:r w:rsidR="004D2D02" w:rsidRPr="00B9509C">
              <w:rPr>
                <w:rStyle w:val="Hipervnculo"/>
                <w:rFonts w:cs="Arial"/>
                <w:noProof/>
              </w:rPr>
              <w:t>10</w:t>
            </w:r>
            <w:r w:rsidR="004D2D02">
              <w:rPr>
                <w:rFonts w:asciiTheme="minorHAnsi" w:eastAsiaTheme="minorEastAsia" w:hAnsiTheme="minorHAnsi"/>
                <w:noProof/>
                <w:sz w:val="22"/>
                <w:lang w:eastAsia="es-CO"/>
              </w:rPr>
              <w:tab/>
            </w:r>
            <w:r w:rsidR="004D2D02" w:rsidRPr="00B9509C">
              <w:rPr>
                <w:rStyle w:val="Hipervnculo"/>
                <w:rFonts w:cs="Arial"/>
                <w:noProof/>
              </w:rPr>
              <w:t>Propiedad, planta y equipo</w:t>
            </w:r>
            <w:r w:rsidR="004D2D02">
              <w:rPr>
                <w:noProof/>
                <w:webHidden/>
              </w:rPr>
              <w:tab/>
            </w:r>
            <w:r w:rsidR="004D2D02">
              <w:rPr>
                <w:noProof/>
                <w:webHidden/>
              </w:rPr>
              <w:fldChar w:fldCharType="begin"/>
            </w:r>
            <w:r w:rsidR="004D2D02">
              <w:rPr>
                <w:noProof/>
                <w:webHidden/>
              </w:rPr>
              <w:instrText xml:space="preserve"> PAGEREF _Toc499816115 \h </w:instrText>
            </w:r>
            <w:r w:rsidR="004D2D02">
              <w:rPr>
                <w:noProof/>
                <w:webHidden/>
              </w:rPr>
            </w:r>
            <w:r w:rsidR="004D2D02">
              <w:rPr>
                <w:noProof/>
                <w:webHidden/>
              </w:rPr>
              <w:fldChar w:fldCharType="separate"/>
            </w:r>
            <w:r w:rsidR="004D2D02">
              <w:rPr>
                <w:noProof/>
                <w:webHidden/>
              </w:rPr>
              <w:t>47</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17" w:history="1">
            <w:r w:rsidR="004D2D02" w:rsidRPr="00B9509C">
              <w:rPr>
                <w:rStyle w:val="Hipervnculo"/>
                <w:rFonts w:cs="Arial"/>
                <w:noProof/>
              </w:rPr>
              <w:t>10.1</w:t>
            </w:r>
            <w:r w:rsidR="004D2D02">
              <w:rPr>
                <w:rFonts w:asciiTheme="minorHAnsi" w:eastAsiaTheme="minorEastAsia" w:hAnsiTheme="minorHAnsi"/>
                <w:noProof/>
                <w:sz w:val="22"/>
                <w:lang w:eastAsia="es-CO"/>
              </w:rPr>
              <w:tab/>
            </w:r>
            <w:r w:rsidR="004D2D02" w:rsidRPr="00B9509C">
              <w:rPr>
                <w:rStyle w:val="Hipervnculo"/>
                <w:rFonts w:cs="Arial"/>
                <w:noProof/>
              </w:rPr>
              <w:t>Definiciones</w:t>
            </w:r>
            <w:r w:rsidR="004D2D02">
              <w:rPr>
                <w:noProof/>
                <w:webHidden/>
              </w:rPr>
              <w:tab/>
            </w:r>
            <w:r w:rsidR="004D2D02">
              <w:rPr>
                <w:noProof/>
                <w:webHidden/>
              </w:rPr>
              <w:fldChar w:fldCharType="begin"/>
            </w:r>
            <w:r w:rsidR="004D2D02">
              <w:rPr>
                <w:noProof/>
                <w:webHidden/>
              </w:rPr>
              <w:instrText xml:space="preserve"> PAGEREF _Toc499816117 \h </w:instrText>
            </w:r>
            <w:r w:rsidR="004D2D02">
              <w:rPr>
                <w:noProof/>
                <w:webHidden/>
              </w:rPr>
            </w:r>
            <w:r w:rsidR="004D2D02">
              <w:rPr>
                <w:noProof/>
                <w:webHidden/>
              </w:rPr>
              <w:fldChar w:fldCharType="separate"/>
            </w:r>
            <w:r w:rsidR="004D2D02">
              <w:rPr>
                <w:noProof/>
                <w:webHidden/>
              </w:rPr>
              <w:t>47</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18" w:history="1">
            <w:r w:rsidR="004D2D02" w:rsidRPr="00B9509C">
              <w:rPr>
                <w:rStyle w:val="Hipervnculo"/>
                <w:rFonts w:cs="Arial"/>
                <w:noProof/>
              </w:rPr>
              <w:t>10.2</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_Toc499816118 \h </w:instrText>
            </w:r>
            <w:r w:rsidR="004D2D02">
              <w:rPr>
                <w:noProof/>
                <w:webHidden/>
              </w:rPr>
            </w:r>
            <w:r w:rsidR="004D2D02">
              <w:rPr>
                <w:noProof/>
                <w:webHidden/>
              </w:rPr>
              <w:fldChar w:fldCharType="separate"/>
            </w:r>
            <w:r w:rsidR="004D2D02">
              <w:rPr>
                <w:noProof/>
                <w:webHidden/>
              </w:rPr>
              <w:t>47</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19" w:history="1">
            <w:r w:rsidR="004D2D02" w:rsidRPr="00B9509C">
              <w:rPr>
                <w:rStyle w:val="Hipervnculo"/>
                <w:rFonts w:cs="Arial"/>
                <w:noProof/>
              </w:rPr>
              <w:t>10.3</w:t>
            </w:r>
            <w:r w:rsidR="004D2D02">
              <w:rPr>
                <w:rFonts w:asciiTheme="minorHAnsi" w:eastAsiaTheme="minorEastAsia" w:hAnsiTheme="minorHAnsi"/>
                <w:noProof/>
                <w:sz w:val="22"/>
                <w:lang w:eastAsia="es-CO"/>
              </w:rPr>
              <w:tab/>
            </w:r>
            <w:r w:rsidR="004D2D02" w:rsidRPr="00B9509C">
              <w:rPr>
                <w:rStyle w:val="Hipervnculo"/>
                <w:rFonts w:cs="Arial"/>
                <w:noProof/>
              </w:rPr>
              <w:t>Medición inicial</w:t>
            </w:r>
            <w:r w:rsidR="004D2D02">
              <w:rPr>
                <w:noProof/>
                <w:webHidden/>
              </w:rPr>
              <w:tab/>
            </w:r>
            <w:r w:rsidR="004D2D02">
              <w:rPr>
                <w:noProof/>
                <w:webHidden/>
              </w:rPr>
              <w:fldChar w:fldCharType="begin"/>
            </w:r>
            <w:r w:rsidR="004D2D02">
              <w:rPr>
                <w:noProof/>
                <w:webHidden/>
              </w:rPr>
              <w:instrText xml:space="preserve"> PAGEREF _Toc499816119 \h </w:instrText>
            </w:r>
            <w:r w:rsidR="004D2D02">
              <w:rPr>
                <w:noProof/>
                <w:webHidden/>
              </w:rPr>
            </w:r>
            <w:r w:rsidR="004D2D02">
              <w:rPr>
                <w:noProof/>
                <w:webHidden/>
              </w:rPr>
              <w:fldChar w:fldCharType="separate"/>
            </w:r>
            <w:r w:rsidR="004D2D02">
              <w:rPr>
                <w:noProof/>
                <w:webHidden/>
              </w:rPr>
              <w:t>48</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0" w:history="1">
            <w:r w:rsidR="004D2D02" w:rsidRPr="00B9509C">
              <w:rPr>
                <w:rStyle w:val="Hipervnculo"/>
                <w:rFonts w:cs="Arial"/>
                <w:noProof/>
              </w:rPr>
              <w:t>10.4</w:t>
            </w:r>
            <w:r w:rsidR="004D2D02">
              <w:rPr>
                <w:rFonts w:asciiTheme="minorHAnsi" w:eastAsiaTheme="minorEastAsia" w:hAnsiTheme="minorHAnsi"/>
                <w:noProof/>
                <w:sz w:val="22"/>
                <w:lang w:eastAsia="es-CO"/>
              </w:rPr>
              <w:tab/>
            </w:r>
            <w:r w:rsidR="004D2D02" w:rsidRPr="00B9509C">
              <w:rPr>
                <w:rStyle w:val="Hipervnculo"/>
                <w:rFonts w:cs="Arial"/>
                <w:noProof/>
              </w:rPr>
              <w:t>Medición posterior</w:t>
            </w:r>
            <w:r w:rsidR="004D2D02">
              <w:rPr>
                <w:noProof/>
                <w:webHidden/>
              </w:rPr>
              <w:tab/>
            </w:r>
            <w:r w:rsidR="004D2D02">
              <w:rPr>
                <w:noProof/>
                <w:webHidden/>
              </w:rPr>
              <w:fldChar w:fldCharType="begin"/>
            </w:r>
            <w:r w:rsidR="004D2D02">
              <w:rPr>
                <w:noProof/>
                <w:webHidden/>
              </w:rPr>
              <w:instrText xml:space="preserve"> PAGEREF _Toc499816120 \h </w:instrText>
            </w:r>
            <w:r w:rsidR="004D2D02">
              <w:rPr>
                <w:noProof/>
                <w:webHidden/>
              </w:rPr>
            </w:r>
            <w:r w:rsidR="004D2D02">
              <w:rPr>
                <w:noProof/>
                <w:webHidden/>
              </w:rPr>
              <w:fldChar w:fldCharType="separate"/>
            </w:r>
            <w:r w:rsidR="004D2D02">
              <w:rPr>
                <w:noProof/>
                <w:webHidden/>
              </w:rPr>
              <w:t>49</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21" w:history="1">
            <w:r w:rsidR="004D2D02" w:rsidRPr="00B9509C">
              <w:rPr>
                <w:rStyle w:val="Hipervnculo"/>
                <w:rFonts w:cs="Arial"/>
                <w:noProof/>
              </w:rPr>
              <w:t>10.4.1</w:t>
            </w:r>
            <w:r w:rsidR="004D2D02">
              <w:rPr>
                <w:rFonts w:asciiTheme="minorHAnsi" w:eastAsiaTheme="minorEastAsia" w:hAnsiTheme="minorHAnsi"/>
                <w:noProof/>
                <w:sz w:val="22"/>
                <w:lang w:eastAsia="es-CO"/>
              </w:rPr>
              <w:tab/>
            </w:r>
            <w:r w:rsidR="004D2D02" w:rsidRPr="00B9509C">
              <w:rPr>
                <w:rStyle w:val="Hipervnculo"/>
                <w:rFonts w:cs="Arial"/>
                <w:noProof/>
              </w:rPr>
              <w:t>Depreciación</w:t>
            </w:r>
            <w:r w:rsidR="004D2D02">
              <w:rPr>
                <w:noProof/>
                <w:webHidden/>
              </w:rPr>
              <w:tab/>
            </w:r>
            <w:r w:rsidR="004D2D02">
              <w:rPr>
                <w:noProof/>
                <w:webHidden/>
              </w:rPr>
              <w:fldChar w:fldCharType="begin"/>
            </w:r>
            <w:r w:rsidR="004D2D02">
              <w:rPr>
                <w:noProof/>
                <w:webHidden/>
              </w:rPr>
              <w:instrText xml:space="preserve"> PAGEREF _Toc499816121 \h </w:instrText>
            </w:r>
            <w:r w:rsidR="004D2D02">
              <w:rPr>
                <w:noProof/>
                <w:webHidden/>
              </w:rPr>
            </w:r>
            <w:r w:rsidR="004D2D02">
              <w:rPr>
                <w:noProof/>
                <w:webHidden/>
              </w:rPr>
              <w:fldChar w:fldCharType="separate"/>
            </w:r>
            <w:r w:rsidR="004D2D02">
              <w:rPr>
                <w:noProof/>
                <w:webHidden/>
              </w:rPr>
              <w:t>50</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22" w:history="1">
            <w:r w:rsidR="004D2D02" w:rsidRPr="00B9509C">
              <w:rPr>
                <w:rStyle w:val="Hipervnculo"/>
                <w:rFonts w:cs="Arial"/>
                <w:noProof/>
              </w:rPr>
              <w:t>10.4.2</w:t>
            </w:r>
            <w:r w:rsidR="004D2D02">
              <w:rPr>
                <w:rFonts w:asciiTheme="minorHAnsi" w:eastAsiaTheme="minorEastAsia" w:hAnsiTheme="minorHAnsi"/>
                <w:noProof/>
                <w:sz w:val="22"/>
                <w:lang w:eastAsia="es-CO"/>
              </w:rPr>
              <w:tab/>
            </w:r>
            <w:r w:rsidR="004D2D02" w:rsidRPr="00B9509C">
              <w:rPr>
                <w:rStyle w:val="Hipervnculo"/>
                <w:rFonts w:cs="Arial"/>
                <w:noProof/>
              </w:rPr>
              <w:t>Vidas útiles</w:t>
            </w:r>
            <w:r w:rsidR="004D2D02">
              <w:rPr>
                <w:noProof/>
                <w:webHidden/>
              </w:rPr>
              <w:tab/>
            </w:r>
            <w:r w:rsidR="004D2D02">
              <w:rPr>
                <w:noProof/>
                <w:webHidden/>
              </w:rPr>
              <w:fldChar w:fldCharType="begin"/>
            </w:r>
            <w:r w:rsidR="004D2D02">
              <w:rPr>
                <w:noProof/>
                <w:webHidden/>
              </w:rPr>
              <w:instrText xml:space="preserve"> PAGEREF _Toc499816122 \h </w:instrText>
            </w:r>
            <w:r w:rsidR="004D2D02">
              <w:rPr>
                <w:noProof/>
                <w:webHidden/>
              </w:rPr>
            </w:r>
            <w:r w:rsidR="004D2D02">
              <w:rPr>
                <w:noProof/>
                <w:webHidden/>
              </w:rPr>
              <w:fldChar w:fldCharType="separate"/>
            </w:r>
            <w:r w:rsidR="004D2D02">
              <w:rPr>
                <w:noProof/>
                <w:webHidden/>
              </w:rPr>
              <w:t>52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3" w:history="1">
            <w:r w:rsidR="004D2D02" w:rsidRPr="00B9509C">
              <w:rPr>
                <w:rStyle w:val="Hipervnculo"/>
                <w:rFonts w:cs="Arial"/>
                <w:noProof/>
              </w:rPr>
              <w:t>10.5</w:t>
            </w:r>
            <w:r w:rsidR="004D2D02">
              <w:rPr>
                <w:rFonts w:asciiTheme="minorHAnsi" w:eastAsiaTheme="minorEastAsia" w:hAnsiTheme="minorHAnsi"/>
                <w:noProof/>
                <w:sz w:val="22"/>
                <w:lang w:eastAsia="es-CO"/>
              </w:rPr>
              <w:tab/>
            </w:r>
            <w:r w:rsidR="004D2D02" w:rsidRPr="00B9509C">
              <w:rPr>
                <w:rStyle w:val="Hipervnculo"/>
                <w:rFonts w:cs="Arial"/>
                <w:noProof/>
              </w:rPr>
              <w:t>Criterios para dar de baja el activo</w:t>
            </w:r>
            <w:r w:rsidR="004D2D02">
              <w:rPr>
                <w:noProof/>
                <w:webHidden/>
              </w:rPr>
              <w:tab/>
            </w:r>
            <w:r w:rsidR="004D2D02">
              <w:rPr>
                <w:noProof/>
                <w:webHidden/>
              </w:rPr>
              <w:fldChar w:fldCharType="begin"/>
            </w:r>
            <w:r w:rsidR="004D2D02">
              <w:rPr>
                <w:noProof/>
                <w:webHidden/>
              </w:rPr>
              <w:instrText xml:space="preserve"> PAGEREF _Toc499816123 \h </w:instrText>
            </w:r>
            <w:r w:rsidR="004D2D02">
              <w:rPr>
                <w:noProof/>
                <w:webHidden/>
              </w:rPr>
            </w:r>
            <w:r w:rsidR="004D2D02">
              <w:rPr>
                <w:noProof/>
                <w:webHidden/>
              </w:rPr>
              <w:fldChar w:fldCharType="separate"/>
            </w:r>
            <w:r w:rsidR="004D2D02">
              <w:rPr>
                <w:noProof/>
                <w:webHidden/>
              </w:rPr>
              <w:t>52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4" w:history="1">
            <w:r w:rsidR="004D2D02" w:rsidRPr="00B9509C">
              <w:rPr>
                <w:rStyle w:val="Hipervnculo"/>
                <w:rFonts w:cs="Arial"/>
                <w:noProof/>
              </w:rPr>
              <w:t>10.6</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_Toc499816124 \h </w:instrText>
            </w:r>
            <w:r w:rsidR="004D2D02">
              <w:rPr>
                <w:noProof/>
                <w:webHidden/>
              </w:rPr>
            </w:r>
            <w:r w:rsidR="004D2D02">
              <w:rPr>
                <w:noProof/>
                <w:webHidden/>
              </w:rPr>
              <w:fldChar w:fldCharType="separate"/>
            </w:r>
            <w:r w:rsidR="004D2D02">
              <w:rPr>
                <w:noProof/>
                <w:webHidden/>
              </w:rPr>
              <w:t>52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25" w:history="1">
            <w:r w:rsidR="004D2D02" w:rsidRPr="00B9509C">
              <w:rPr>
                <w:rStyle w:val="Hipervnculo"/>
                <w:rFonts w:cs="Arial"/>
                <w:noProof/>
              </w:rPr>
              <w:t>11</w:t>
            </w:r>
            <w:r w:rsidR="004D2D02">
              <w:rPr>
                <w:rFonts w:asciiTheme="minorHAnsi" w:eastAsiaTheme="minorEastAsia" w:hAnsiTheme="minorHAnsi"/>
                <w:noProof/>
                <w:sz w:val="22"/>
                <w:lang w:eastAsia="es-CO"/>
              </w:rPr>
              <w:tab/>
            </w:r>
            <w:r w:rsidR="004D2D02" w:rsidRPr="00B9509C">
              <w:rPr>
                <w:rStyle w:val="Hipervnculo"/>
                <w:rFonts w:cs="Arial"/>
                <w:noProof/>
              </w:rPr>
              <w:t>Intangibles</w:t>
            </w:r>
            <w:r w:rsidR="004D2D02">
              <w:rPr>
                <w:noProof/>
                <w:webHidden/>
              </w:rPr>
              <w:tab/>
            </w:r>
            <w:r w:rsidR="004D2D02">
              <w:rPr>
                <w:noProof/>
                <w:webHidden/>
              </w:rPr>
              <w:fldChar w:fldCharType="begin"/>
            </w:r>
            <w:r w:rsidR="004D2D02">
              <w:rPr>
                <w:noProof/>
                <w:webHidden/>
              </w:rPr>
              <w:instrText xml:space="preserve"> PAGEREF _Toc499816125 \h </w:instrText>
            </w:r>
            <w:r w:rsidR="004D2D02">
              <w:rPr>
                <w:noProof/>
                <w:webHidden/>
              </w:rPr>
            </w:r>
            <w:r w:rsidR="004D2D02">
              <w:rPr>
                <w:noProof/>
                <w:webHidden/>
              </w:rPr>
              <w:fldChar w:fldCharType="separate"/>
            </w:r>
            <w:r w:rsidR="004D2D02">
              <w:rPr>
                <w:noProof/>
                <w:webHidden/>
              </w:rPr>
              <w:t>53</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7" w:history="1">
            <w:r w:rsidR="004D2D02" w:rsidRPr="00B9509C">
              <w:rPr>
                <w:rStyle w:val="Hipervnculo"/>
                <w:rFonts w:cs="Arial"/>
                <w:noProof/>
              </w:rPr>
              <w:t>11.1</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_Toc499816127 \h </w:instrText>
            </w:r>
            <w:r w:rsidR="004D2D02">
              <w:rPr>
                <w:noProof/>
                <w:webHidden/>
              </w:rPr>
            </w:r>
            <w:r w:rsidR="004D2D02">
              <w:rPr>
                <w:noProof/>
                <w:webHidden/>
              </w:rPr>
              <w:fldChar w:fldCharType="separate"/>
            </w:r>
            <w:r w:rsidR="004D2D02">
              <w:rPr>
                <w:noProof/>
                <w:webHidden/>
              </w:rPr>
              <w:t>53</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8" w:history="1">
            <w:r w:rsidR="004D2D02" w:rsidRPr="00B9509C">
              <w:rPr>
                <w:rStyle w:val="Hipervnculo"/>
                <w:rFonts w:cs="Arial"/>
                <w:noProof/>
              </w:rPr>
              <w:t>11.2</w:t>
            </w:r>
            <w:r w:rsidR="004D2D02">
              <w:rPr>
                <w:rFonts w:asciiTheme="minorHAnsi" w:eastAsiaTheme="minorEastAsia" w:hAnsiTheme="minorHAnsi"/>
                <w:noProof/>
                <w:sz w:val="22"/>
                <w:lang w:eastAsia="es-CO"/>
              </w:rPr>
              <w:tab/>
            </w:r>
            <w:r w:rsidR="004D2D02" w:rsidRPr="00B9509C">
              <w:rPr>
                <w:rStyle w:val="Hipervnculo"/>
                <w:rFonts w:cs="Arial"/>
                <w:noProof/>
              </w:rPr>
              <w:t>Características de un activo intangible</w:t>
            </w:r>
            <w:r w:rsidR="004D2D02">
              <w:rPr>
                <w:noProof/>
                <w:webHidden/>
              </w:rPr>
              <w:tab/>
            </w:r>
            <w:r w:rsidR="004D2D02">
              <w:rPr>
                <w:noProof/>
                <w:webHidden/>
              </w:rPr>
              <w:fldChar w:fldCharType="begin"/>
            </w:r>
            <w:r w:rsidR="004D2D02">
              <w:rPr>
                <w:noProof/>
                <w:webHidden/>
              </w:rPr>
              <w:instrText xml:space="preserve"> PAGEREF _Toc499816128 \h </w:instrText>
            </w:r>
            <w:r w:rsidR="004D2D02">
              <w:rPr>
                <w:noProof/>
                <w:webHidden/>
              </w:rPr>
            </w:r>
            <w:r w:rsidR="004D2D02">
              <w:rPr>
                <w:noProof/>
                <w:webHidden/>
              </w:rPr>
              <w:fldChar w:fldCharType="separate"/>
            </w:r>
            <w:r w:rsidR="004D2D02">
              <w:rPr>
                <w:noProof/>
                <w:webHidden/>
              </w:rPr>
              <w:t>54</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29" w:history="1">
            <w:r w:rsidR="004D2D02" w:rsidRPr="00B9509C">
              <w:rPr>
                <w:rStyle w:val="Hipervnculo"/>
                <w:rFonts w:cs="Arial"/>
                <w:noProof/>
              </w:rPr>
              <w:t>11.3</w:t>
            </w:r>
            <w:r w:rsidR="004D2D02">
              <w:rPr>
                <w:rFonts w:asciiTheme="minorHAnsi" w:eastAsiaTheme="minorEastAsia" w:hAnsiTheme="minorHAnsi"/>
                <w:noProof/>
                <w:sz w:val="22"/>
                <w:lang w:eastAsia="es-CO"/>
              </w:rPr>
              <w:tab/>
            </w:r>
            <w:r w:rsidR="004D2D02" w:rsidRPr="00B9509C">
              <w:rPr>
                <w:rStyle w:val="Hipervnculo"/>
                <w:rFonts w:cs="Arial"/>
                <w:noProof/>
              </w:rPr>
              <w:t>Asuntos relacionados con los activos intangibles</w:t>
            </w:r>
            <w:r w:rsidR="004D2D02">
              <w:rPr>
                <w:noProof/>
                <w:webHidden/>
              </w:rPr>
              <w:tab/>
            </w:r>
            <w:r w:rsidR="004D2D02">
              <w:rPr>
                <w:noProof/>
                <w:webHidden/>
              </w:rPr>
              <w:fldChar w:fldCharType="begin"/>
            </w:r>
            <w:r w:rsidR="004D2D02">
              <w:rPr>
                <w:noProof/>
                <w:webHidden/>
              </w:rPr>
              <w:instrText xml:space="preserve"> PAGEREF _Toc499816129 \h </w:instrText>
            </w:r>
            <w:r w:rsidR="004D2D02">
              <w:rPr>
                <w:noProof/>
                <w:webHidden/>
              </w:rPr>
            </w:r>
            <w:r w:rsidR="004D2D02">
              <w:rPr>
                <w:noProof/>
                <w:webHidden/>
              </w:rPr>
              <w:fldChar w:fldCharType="separate"/>
            </w:r>
            <w:r w:rsidR="004D2D02">
              <w:rPr>
                <w:noProof/>
                <w:webHidden/>
              </w:rPr>
              <w:t>55</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30" w:history="1">
            <w:r w:rsidR="004D2D02" w:rsidRPr="00B9509C">
              <w:rPr>
                <w:rStyle w:val="Hipervnculo"/>
                <w:rFonts w:cs="Arial"/>
                <w:noProof/>
              </w:rPr>
              <w:t>11.4</w:t>
            </w:r>
            <w:r w:rsidR="004D2D02">
              <w:rPr>
                <w:rFonts w:asciiTheme="minorHAnsi" w:eastAsiaTheme="minorEastAsia" w:hAnsiTheme="minorHAnsi"/>
                <w:noProof/>
                <w:sz w:val="22"/>
                <w:lang w:eastAsia="es-CO"/>
              </w:rPr>
              <w:tab/>
            </w:r>
            <w:r w:rsidR="004D2D02" w:rsidRPr="00B9509C">
              <w:rPr>
                <w:rStyle w:val="Hipervnculo"/>
                <w:rFonts w:cs="Arial"/>
                <w:noProof/>
              </w:rPr>
              <w:t>Medición inicial</w:t>
            </w:r>
            <w:r w:rsidR="004D2D02">
              <w:rPr>
                <w:noProof/>
                <w:webHidden/>
              </w:rPr>
              <w:tab/>
            </w:r>
            <w:r w:rsidR="004D2D02">
              <w:rPr>
                <w:noProof/>
                <w:webHidden/>
              </w:rPr>
              <w:fldChar w:fldCharType="begin"/>
            </w:r>
            <w:r w:rsidR="004D2D02">
              <w:rPr>
                <w:noProof/>
                <w:webHidden/>
              </w:rPr>
              <w:instrText xml:space="preserve"> PAGEREF _Toc499816130 \h </w:instrText>
            </w:r>
            <w:r w:rsidR="004D2D02">
              <w:rPr>
                <w:noProof/>
                <w:webHidden/>
              </w:rPr>
            </w:r>
            <w:r w:rsidR="004D2D02">
              <w:rPr>
                <w:noProof/>
                <w:webHidden/>
              </w:rPr>
              <w:fldChar w:fldCharType="separate"/>
            </w:r>
            <w:r w:rsidR="004D2D02">
              <w:rPr>
                <w:noProof/>
                <w:webHidden/>
              </w:rPr>
              <w:t>57</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31" w:history="1">
            <w:r w:rsidR="004D2D02" w:rsidRPr="00B9509C">
              <w:rPr>
                <w:rStyle w:val="Hipervnculo"/>
                <w:rFonts w:cs="Arial"/>
                <w:noProof/>
              </w:rPr>
              <w:t>11.5</w:t>
            </w:r>
            <w:r w:rsidR="004D2D02">
              <w:rPr>
                <w:rFonts w:asciiTheme="minorHAnsi" w:eastAsiaTheme="minorEastAsia" w:hAnsiTheme="minorHAnsi"/>
                <w:noProof/>
                <w:sz w:val="22"/>
                <w:lang w:eastAsia="es-CO"/>
              </w:rPr>
              <w:tab/>
            </w:r>
            <w:r w:rsidR="004D2D02" w:rsidRPr="00B9509C">
              <w:rPr>
                <w:rStyle w:val="Hipervnculo"/>
                <w:rFonts w:cs="Arial"/>
                <w:noProof/>
              </w:rPr>
              <w:t>Medición posterior</w:t>
            </w:r>
            <w:r w:rsidR="004D2D02">
              <w:rPr>
                <w:noProof/>
                <w:webHidden/>
              </w:rPr>
              <w:tab/>
            </w:r>
            <w:r w:rsidR="004D2D02">
              <w:rPr>
                <w:noProof/>
                <w:webHidden/>
              </w:rPr>
              <w:fldChar w:fldCharType="begin"/>
            </w:r>
            <w:r w:rsidR="004D2D02">
              <w:rPr>
                <w:noProof/>
                <w:webHidden/>
              </w:rPr>
              <w:instrText xml:space="preserve"> PAGEREF _Toc499816131 \h </w:instrText>
            </w:r>
            <w:r w:rsidR="004D2D02">
              <w:rPr>
                <w:noProof/>
                <w:webHidden/>
              </w:rPr>
            </w:r>
            <w:r w:rsidR="004D2D02">
              <w:rPr>
                <w:noProof/>
                <w:webHidden/>
              </w:rPr>
              <w:fldChar w:fldCharType="separate"/>
            </w:r>
            <w:r w:rsidR="004D2D02">
              <w:rPr>
                <w:noProof/>
                <w:webHidden/>
              </w:rPr>
              <w:t>59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32" w:history="1">
            <w:r w:rsidR="004D2D02" w:rsidRPr="00B9509C">
              <w:rPr>
                <w:rStyle w:val="Hipervnculo"/>
                <w:rFonts w:cs="Arial"/>
                <w:noProof/>
              </w:rPr>
              <w:t>11.6</w:t>
            </w:r>
            <w:r w:rsidR="004D2D02">
              <w:rPr>
                <w:rFonts w:asciiTheme="minorHAnsi" w:eastAsiaTheme="minorEastAsia" w:hAnsiTheme="minorHAnsi"/>
                <w:noProof/>
                <w:sz w:val="22"/>
                <w:lang w:eastAsia="es-CO"/>
              </w:rPr>
              <w:tab/>
            </w:r>
            <w:r w:rsidR="004D2D02" w:rsidRPr="00B9509C">
              <w:rPr>
                <w:rStyle w:val="Hipervnculo"/>
                <w:rFonts w:cs="Arial"/>
                <w:noProof/>
              </w:rPr>
              <w:t>Baja en cuentas</w:t>
            </w:r>
            <w:r w:rsidR="004D2D02">
              <w:rPr>
                <w:noProof/>
                <w:webHidden/>
              </w:rPr>
              <w:tab/>
            </w:r>
            <w:r w:rsidR="004D2D02">
              <w:rPr>
                <w:noProof/>
                <w:webHidden/>
              </w:rPr>
              <w:fldChar w:fldCharType="begin"/>
            </w:r>
            <w:r w:rsidR="004D2D02">
              <w:rPr>
                <w:noProof/>
                <w:webHidden/>
              </w:rPr>
              <w:instrText xml:space="preserve"> PAGEREF _Toc499816132 \h </w:instrText>
            </w:r>
            <w:r w:rsidR="004D2D02">
              <w:rPr>
                <w:noProof/>
                <w:webHidden/>
              </w:rPr>
            </w:r>
            <w:r w:rsidR="004D2D02">
              <w:rPr>
                <w:noProof/>
                <w:webHidden/>
              </w:rPr>
              <w:fldChar w:fldCharType="separate"/>
            </w:r>
            <w:r w:rsidR="004D2D02">
              <w:rPr>
                <w:noProof/>
                <w:webHidden/>
              </w:rPr>
              <w:t>62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33" w:history="1">
            <w:r w:rsidR="004D2D02" w:rsidRPr="00B9509C">
              <w:rPr>
                <w:rStyle w:val="Hipervnculo"/>
                <w:rFonts w:cs="Arial"/>
                <w:noProof/>
              </w:rPr>
              <w:t>11.7</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_Toc499816133 \h </w:instrText>
            </w:r>
            <w:r w:rsidR="004D2D02">
              <w:rPr>
                <w:noProof/>
                <w:webHidden/>
              </w:rPr>
            </w:r>
            <w:r w:rsidR="004D2D02">
              <w:rPr>
                <w:noProof/>
                <w:webHidden/>
              </w:rPr>
              <w:fldChar w:fldCharType="separate"/>
            </w:r>
            <w:r w:rsidR="004D2D02">
              <w:rPr>
                <w:noProof/>
                <w:webHidden/>
              </w:rPr>
              <w:t>62</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34" w:history="1">
            <w:r w:rsidR="004D2D02" w:rsidRPr="00B9509C">
              <w:rPr>
                <w:rStyle w:val="Hipervnculo"/>
                <w:rFonts w:cs="Arial"/>
                <w:noProof/>
              </w:rPr>
              <w:t>12</w:t>
            </w:r>
            <w:r w:rsidR="004D2D02">
              <w:rPr>
                <w:rFonts w:asciiTheme="minorHAnsi" w:eastAsiaTheme="minorEastAsia" w:hAnsiTheme="minorHAnsi"/>
                <w:noProof/>
                <w:sz w:val="22"/>
                <w:lang w:eastAsia="es-CO"/>
              </w:rPr>
              <w:tab/>
            </w:r>
            <w:r w:rsidR="004D2D02" w:rsidRPr="00B9509C">
              <w:rPr>
                <w:rStyle w:val="Hipervnculo"/>
                <w:rFonts w:cs="Arial"/>
                <w:noProof/>
              </w:rPr>
              <w:t>Deterioro del valor de los activos</w:t>
            </w:r>
            <w:r w:rsidR="004D2D02">
              <w:rPr>
                <w:noProof/>
                <w:webHidden/>
              </w:rPr>
              <w:tab/>
            </w:r>
            <w:r w:rsidR="004D2D02">
              <w:rPr>
                <w:noProof/>
                <w:webHidden/>
              </w:rPr>
              <w:fldChar w:fldCharType="begin"/>
            </w:r>
            <w:r w:rsidR="004D2D02">
              <w:rPr>
                <w:noProof/>
                <w:webHidden/>
              </w:rPr>
              <w:instrText xml:space="preserve"> PAGEREF _Toc499816134 \h </w:instrText>
            </w:r>
            <w:r w:rsidR="004D2D02">
              <w:rPr>
                <w:noProof/>
                <w:webHidden/>
              </w:rPr>
            </w:r>
            <w:r w:rsidR="004D2D02">
              <w:rPr>
                <w:noProof/>
                <w:webHidden/>
              </w:rPr>
              <w:fldChar w:fldCharType="separate"/>
            </w:r>
            <w:r w:rsidR="004D2D02">
              <w:rPr>
                <w:noProof/>
                <w:webHidden/>
              </w:rPr>
              <w:t>63</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35" w:history="1">
            <w:r w:rsidR="004D2D02" w:rsidRPr="00B9509C">
              <w:rPr>
                <w:rStyle w:val="Hipervnculo"/>
                <w:rFonts w:cs="Arial"/>
                <w:noProof/>
              </w:rPr>
              <w:t>12.1</w:t>
            </w:r>
            <w:r w:rsidR="004D2D02">
              <w:rPr>
                <w:rFonts w:asciiTheme="minorHAnsi" w:eastAsiaTheme="minorEastAsia" w:hAnsiTheme="minorHAnsi"/>
                <w:noProof/>
                <w:sz w:val="22"/>
                <w:lang w:eastAsia="es-CO"/>
              </w:rPr>
              <w:tab/>
            </w:r>
            <w:r w:rsidR="004D2D02" w:rsidRPr="00B9509C">
              <w:rPr>
                <w:rStyle w:val="Hipervnculo"/>
                <w:rFonts w:cs="Arial"/>
                <w:noProof/>
              </w:rPr>
              <w:t>Deterioro del valor de activos no generadores de efectivo</w:t>
            </w:r>
            <w:r w:rsidR="004D2D02">
              <w:rPr>
                <w:noProof/>
                <w:webHidden/>
              </w:rPr>
              <w:tab/>
            </w:r>
            <w:r w:rsidR="004D2D02">
              <w:rPr>
                <w:noProof/>
                <w:webHidden/>
              </w:rPr>
              <w:fldChar w:fldCharType="begin"/>
            </w:r>
            <w:r w:rsidR="004D2D02">
              <w:rPr>
                <w:noProof/>
                <w:webHidden/>
              </w:rPr>
              <w:instrText xml:space="preserve"> PAGEREF _Toc499816135 \h </w:instrText>
            </w:r>
            <w:r w:rsidR="004D2D02">
              <w:rPr>
                <w:noProof/>
                <w:webHidden/>
              </w:rPr>
            </w:r>
            <w:r w:rsidR="004D2D02">
              <w:rPr>
                <w:noProof/>
                <w:webHidden/>
              </w:rPr>
              <w:fldChar w:fldCharType="separate"/>
            </w:r>
            <w:r w:rsidR="004D2D02">
              <w:rPr>
                <w:noProof/>
                <w:webHidden/>
              </w:rPr>
              <w:t>63</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36" w:history="1">
            <w:r w:rsidR="004D2D02" w:rsidRPr="00B9509C">
              <w:rPr>
                <w:rStyle w:val="Hipervnculo"/>
                <w:rFonts w:cs="Arial"/>
                <w:noProof/>
              </w:rPr>
              <w:t>12.1.1</w:t>
            </w:r>
            <w:r w:rsidR="004D2D02">
              <w:rPr>
                <w:rFonts w:asciiTheme="minorHAnsi" w:eastAsiaTheme="minorEastAsia" w:hAnsiTheme="minorHAnsi"/>
                <w:noProof/>
                <w:sz w:val="22"/>
                <w:lang w:eastAsia="es-CO"/>
              </w:rPr>
              <w:tab/>
            </w:r>
            <w:r w:rsidR="004D2D02" w:rsidRPr="00B9509C">
              <w:rPr>
                <w:rStyle w:val="Hipervnculo"/>
                <w:rFonts w:cs="Arial"/>
                <w:noProof/>
              </w:rPr>
              <w:t>Periodicidad en la comprobación del deterioro del valor</w:t>
            </w:r>
            <w:r w:rsidR="004D2D02">
              <w:rPr>
                <w:noProof/>
                <w:webHidden/>
              </w:rPr>
              <w:tab/>
            </w:r>
            <w:r w:rsidR="004D2D02">
              <w:rPr>
                <w:noProof/>
                <w:webHidden/>
              </w:rPr>
              <w:fldChar w:fldCharType="begin"/>
            </w:r>
            <w:r w:rsidR="004D2D02">
              <w:rPr>
                <w:noProof/>
                <w:webHidden/>
              </w:rPr>
              <w:instrText xml:space="preserve"> PAGEREF _Toc499816136 \h </w:instrText>
            </w:r>
            <w:r w:rsidR="004D2D02">
              <w:rPr>
                <w:noProof/>
                <w:webHidden/>
              </w:rPr>
            </w:r>
            <w:r w:rsidR="004D2D02">
              <w:rPr>
                <w:noProof/>
                <w:webHidden/>
              </w:rPr>
              <w:fldChar w:fldCharType="separate"/>
            </w:r>
            <w:r w:rsidR="004D2D02">
              <w:rPr>
                <w:noProof/>
                <w:webHidden/>
              </w:rPr>
              <w:t>63</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37" w:history="1">
            <w:r w:rsidR="004D2D02" w:rsidRPr="00B9509C">
              <w:rPr>
                <w:rStyle w:val="Hipervnculo"/>
                <w:rFonts w:cs="Arial"/>
                <w:noProof/>
              </w:rPr>
              <w:t>12.1.2</w:t>
            </w:r>
            <w:r w:rsidR="004D2D02">
              <w:rPr>
                <w:rFonts w:asciiTheme="minorHAnsi" w:eastAsiaTheme="minorEastAsia" w:hAnsiTheme="minorHAnsi"/>
                <w:noProof/>
                <w:sz w:val="22"/>
                <w:lang w:eastAsia="es-CO"/>
              </w:rPr>
              <w:tab/>
            </w:r>
            <w:r w:rsidR="004D2D02" w:rsidRPr="00B9509C">
              <w:rPr>
                <w:rStyle w:val="Hipervnculo"/>
                <w:rFonts w:cs="Arial"/>
                <w:noProof/>
              </w:rPr>
              <w:t>Indicios de deterioro del valor de los activos</w:t>
            </w:r>
            <w:r w:rsidR="004D2D02">
              <w:rPr>
                <w:noProof/>
                <w:webHidden/>
              </w:rPr>
              <w:tab/>
            </w:r>
            <w:r w:rsidR="004D2D02">
              <w:rPr>
                <w:noProof/>
                <w:webHidden/>
              </w:rPr>
              <w:fldChar w:fldCharType="begin"/>
            </w:r>
            <w:r w:rsidR="004D2D02">
              <w:rPr>
                <w:noProof/>
                <w:webHidden/>
              </w:rPr>
              <w:instrText xml:space="preserve"> PAGEREF _Toc499816137 \h </w:instrText>
            </w:r>
            <w:r w:rsidR="004D2D02">
              <w:rPr>
                <w:noProof/>
                <w:webHidden/>
              </w:rPr>
            </w:r>
            <w:r w:rsidR="004D2D02">
              <w:rPr>
                <w:noProof/>
                <w:webHidden/>
              </w:rPr>
              <w:fldChar w:fldCharType="separate"/>
            </w:r>
            <w:r w:rsidR="004D2D02">
              <w:rPr>
                <w:noProof/>
                <w:webHidden/>
              </w:rPr>
              <w:t>63</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38" w:history="1">
            <w:r w:rsidR="004D2D02" w:rsidRPr="00B9509C">
              <w:rPr>
                <w:rStyle w:val="Hipervnculo"/>
                <w:rFonts w:cs="Arial"/>
                <w:noProof/>
              </w:rPr>
              <w:t>12.1.3</w:t>
            </w:r>
            <w:r w:rsidR="004D2D02">
              <w:rPr>
                <w:rFonts w:asciiTheme="minorHAnsi" w:eastAsiaTheme="minorEastAsia" w:hAnsiTheme="minorHAnsi"/>
                <w:noProof/>
                <w:sz w:val="22"/>
                <w:lang w:eastAsia="es-CO"/>
              </w:rPr>
              <w:tab/>
            </w:r>
            <w:r w:rsidR="004D2D02" w:rsidRPr="00B9509C">
              <w:rPr>
                <w:rStyle w:val="Hipervnculo"/>
                <w:rFonts w:cs="Arial"/>
                <w:noProof/>
              </w:rPr>
              <w:t>Reconocimiento y medición del deterioro del valor</w:t>
            </w:r>
            <w:r w:rsidR="004D2D02">
              <w:rPr>
                <w:noProof/>
                <w:webHidden/>
              </w:rPr>
              <w:tab/>
            </w:r>
            <w:r w:rsidR="004D2D02">
              <w:rPr>
                <w:noProof/>
                <w:webHidden/>
              </w:rPr>
              <w:fldChar w:fldCharType="begin"/>
            </w:r>
            <w:r w:rsidR="004D2D02">
              <w:rPr>
                <w:noProof/>
                <w:webHidden/>
              </w:rPr>
              <w:instrText xml:space="preserve"> PAGEREF _Toc499816138 \h </w:instrText>
            </w:r>
            <w:r w:rsidR="004D2D02">
              <w:rPr>
                <w:noProof/>
                <w:webHidden/>
              </w:rPr>
            </w:r>
            <w:r w:rsidR="004D2D02">
              <w:rPr>
                <w:noProof/>
                <w:webHidden/>
              </w:rPr>
              <w:fldChar w:fldCharType="separate"/>
            </w:r>
            <w:r w:rsidR="004D2D02">
              <w:rPr>
                <w:noProof/>
                <w:webHidden/>
              </w:rPr>
              <w:t>64</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39" w:history="1">
            <w:r w:rsidR="004D2D02" w:rsidRPr="00B9509C">
              <w:rPr>
                <w:rStyle w:val="Hipervnculo"/>
                <w:rFonts w:cs="Arial"/>
                <w:noProof/>
              </w:rPr>
              <w:t>12.1.4</w:t>
            </w:r>
            <w:r w:rsidR="004D2D02">
              <w:rPr>
                <w:rFonts w:asciiTheme="minorHAnsi" w:eastAsiaTheme="minorEastAsia" w:hAnsiTheme="minorHAnsi"/>
                <w:noProof/>
                <w:sz w:val="22"/>
                <w:lang w:eastAsia="es-CO"/>
              </w:rPr>
              <w:tab/>
            </w:r>
            <w:r w:rsidR="004D2D02" w:rsidRPr="00B9509C">
              <w:rPr>
                <w:rStyle w:val="Hipervnculo"/>
                <w:rFonts w:cs="Arial"/>
                <w:noProof/>
              </w:rPr>
              <w:t>Medición del valor del servicio recuperable</w:t>
            </w:r>
            <w:r w:rsidR="004D2D02">
              <w:rPr>
                <w:noProof/>
                <w:webHidden/>
              </w:rPr>
              <w:tab/>
            </w:r>
            <w:r w:rsidR="004D2D02">
              <w:rPr>
                <w:noProof/>
                <w:webHidden/>
              </w:rPr>
              <w:fldChar w:fldCharType="begin"/>
            </w:r>
            <w:r w:rsidR="004D2D02">
              <w:rPr>
                <w:noProof/>
                <w:webHidden/>
              </w:rPr>
              <w:instrText xml:space="preserve"> PAGEREF _Toc499816139 \h </w:instrText>
            </w:r>
            <w:r w:rsidR="004D2D02">
              <w:rPr>
                <w:noProof/>
                <w:webHidden/>
              </w:rPr>
            </w:r>
            <w:r w:rsidR="004D2D02">
              <w:rPr>
                <w:noProof/>
                <w:webHidden/>
              </w:rPr>
              <w:fldChar w:fldCharType="separate"/>
            </w:r>
            <w:r w:rsidR="004D2D02">
              <w:rPr>
                <w:noProof/>
                <w:webHidden/>
              </w:rPr>
              <w:t>64</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0" w:history="1">
            <w:r w:rsidR="004D2D02" w:rsidRPr="00B9509C">
              <w:rPr>
                <w:rStyle w:val="Hipervnculo"/>
                <w:rFonts w:cs="Arial"/>
                <w:noProof/>
              </w:rPr>
              <w:t>12.1.5</w:t>
            </w:r>
            <w:r w:rsidR="004D2D02">
              <w:rPr>
                <w:rFonts w:asciiTheme="minorHAnsi" w:eastAsiaTheme="minorEastAsia" w:hAnsiTheme="minorHAnsi"/>
                <w:noProof/>
                <w:sz w:val="22"/>
                <w:lang w:eastAsia="es-CO"/>
              </w:rPr>
              <w:tab/>
            </w:r>
            <w:r w:rsidR="004D2D02" w:rsidRPr="00B9509C">
              <w:rPr>
                <w:rStyle w:val="Hipervnculo"/>
                <w:rFonts w:cs="Arial"/>
                <w:noProof/>
              </w:rPr>
              <w:t>Valor de mercado menos los costos de disposición</w:t>
            </w:r>
            <w:r w:rsidR="004D2D02">
              <w:rPr>
                <w:noProof/>
                <w:webHidden/>
              </w:rPr>
              <w:tab/>
            </w:r>
            <w:r w:rsidR="004D2D02">
              <w:rPr>
                <w:noProof/>
                <w:webHidden/>
              </w:rPr>
              <w:fldChar w:fldCharType="begin"/>
            </w:r>
            <w:r w:rsidR="004D2D02">
              <w:rPr>
                <w:noProof/>
                <w:webHidden/>
              </w:rPr>
              <w:instrText xml:space="preserve"> PAGEREF _Toc499816140 \h </w:instrText>
            </w:r>
            <w:r w:rsidR="004D2D02">
              <w:rPr>
                <w:noProof/>
                <w:webHidden/>
              </w:rPr>
            </w:r>
            <w:r w:rsidR="004D2D02">
              <w:rPr>
                <w:noProof/>
                <w:webHidden/>
              </w:rPr>
              <w:fldChar w:fldCharType="separate"/>
            </w:r>
            <w:r w:rsidR="004D2D02">
              <w:rPr>
                <w:noProof/>
                <w:webHidden/>
              </w:rPr>
              <w:t>65</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1" w:history="1">
            <w:r w:rsidR="004D2D02" w:rsidRPr="00B9509C">
              <w:rPr>
                <w:rStyle w:val="Hipervnculo"/>
                <w:rFonts w:cs="Arial"/>
                <w:noProof/>
              </w:rPr>
              <w:t>12.1.6</w:t>
            </w:r>
            <w:r w:rsidR="004D2D02">
              <w:rPr>
                <w:rFonts w:asciiTheme="minorHAnsi" w:eastAsiaTheme="minorEastAsia" w:hAnsiTheme="minorHAnsi"/>
                <w:noProof/>
                <w:sz w:val="22"/>
                <w:lang w:eastAsia="es-CO"/>
              </w:rPr>
              <w:tab/>
            </w:r>
            <w:r w:rsidR="004D2D02" w:rsidRPr="00B9509C">
              <w:rPr>
                <w:rStyle w:val="Hipervnculo"/>
                <w:rFonts w:cs="Arial"/>
                <w:noProof/>
              </w:rPr>
              <w:t>Costo de reposición</w:t>
            </w:r>
            <w:r w:rsidR="004D2D02">
              <w:rPr>
                <w:noProof/>
                <w:webHidden/>
              </w:rPr>
              <w:tab/>
            </w:r>
            <w:r w:rsidR="004D2D02">
              <w:rPr>
                <w:noProof/>
                <w:webHidden/>
              </w:rPr>
              <w:fldChar w:fldCharType="begin"/>
            </w:r>
            <w:r w:rsidR="004D2D02">
              <w:rPr>
                <w:noProof/>
                <w:webHidden/>
              </w:rPr>
              <w:instrText xml:space="preserve"> PAGEREF _Toc499816141 \h </w:instrText>
            </w:r>
            <w:r w:rsidR="004D2D02">
              <w:rPr>
                <w:noProof/>
                <w:webHidden/>
              </w:rPr>
            </w:r>
            <w:r w:rsidR="004D2D02">
              <w:rPr>
                <w:noProof/>
                <w:webHidden/>
              </w:rPr>
              <w:fldChar w:fldCharType="separate"/>
            </w:r>
            <w:r w:rsidR="004D2D02">
              <w:rPr>
                <w:noProof/>
                <w:webHidden/>
              </w:rPr>
              <w:t>65</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2" w:history="1">
            <w:r w:rsidR="004D2D02" w:rsidRPr="00B9509C">
              <w:rPr>
                <w:rStyle w:val="Hipervnculo"/>
                <w:rFonts w:cs="Arial"/>
                <w:noProof/>
              </w:rPr>
              <w:t>12.1.7</w:t>
            </w:r>
            <w:r w:rsidR="004D2D02">
              <w:rPr>
                <w:rFonts w:asciiTheme="minorHAnsi" w:eastAsiaTheme="minorEastAsia" w:hAnsiTheme="minorHAnsi"/>
                <w:noProof/>
                <w:sz w:val="22"/>
                <w:lang w:eastAsia="es-CO"/>
              </w:rPr>
              <w:tab/>
            </w:r>
            <w:r w:rsidR="004D2D02" w:rsidRPr="00B9509C">
              <w:rPr>
                <w:rStyle w:val="Hipervnculo"/>
                <w:rFonts w:cs="Arial"/>
                <w:noProof/>
              </w:rPr>
              <w:t>Costo de reposición a nuevo ajustado por depreciación</w:t>
            </w:r>
            <w:r w:rsidR="004D2D02">
              <w:rPr>
                <w:noProof/>
                <w:webHidden/>
              </w:rPr>
              <w:tab/>
            </w:r>
            <w:r w:rsidR="004D2D02">
              <w:rPr>
                <w:noProof/>
                <w:webHidden/>
              </w:rPr>
              <w:fldChar w:fldCharType="begin"/>
            </w:r>
            <w:r w:rsidR="004D2D02">
              <w:rPr>
                <w:noProof/>
                <w:webHidden/>
              </w:rPr>
              <w:instrText xml:space="preserve"> PAGEREF _Toc499816142 \h </w:instrText>
            </w:r>
            <w:r w:rsidR="004D2D02">
              <w:rPr>
                <w:noProof/>
                <w:webHidden/>
              </w:rPr>
            </w:r>
            <w:r w:rsidR="004D2D02">
              <w:rPr>
                <w:noProof/>
                <w:webHidden/>
              </w:rPr>
              <w:fldChar w:fldCharType="separate"/>
            </w:r>
            <w:r w:rsidR="004D2D02">
              <w:rPr>
                <w:noProof/>
                <w:webHidden/>
              </w:rPr>
              <w:t>65</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3" w:history="1">
            <w:r w:rsidR="004D2D02" w:rsidRPr="00B9509C">
              <w:rPr>
                <w:rStyle w:val="Hipervnculo"/>
                <w:rFonts w:cs="Arial"/>
                <w:noProof/>
              </w:rPr>
              <w:t>12.1.8</w:t>
            </w:r>
            <w:r w:rsidR="004D2D02">
              <w:rPr>
                <w:rFonts w:asciiTheme="minorHAnsi" w:eastAsiaTheme="minorEastAsia" w:hAnsiTheme="minorHAnsi"/>
                <w:noProof/>
                <w:sz w:val="22"/>
                <w:lang w:eastAsia="es-CO"/>
              </w:rPr>
              <w:tab/>
            </w:r>
            <w:r w:rsidR="004D2D02" w:rsidRPr="00B9509C">
              <w:rPr>
                <w:rStyle w:val="Hipervnculo"/>
                <w:rFonts w:cs="Arial"/>
                <w:noProof/>
              </w:rPr>
              <w:t>Costo de reposición a nuevo ajustado por depreciación y rehabilitación</w:t>
            </w:r>
            <w:r w:rsidR="004D2D02">
              <w:rPr>
                <w:noProof/>
                <w:webHidden/>
              </w:rPr>
              <w:tab/>
            </w:r>
            <w:r w:rsidR="004D2D02">
              <w:rPr>
                <w:noProof/>
                <w:webHidden/>
              </w:rPr>
              <w:fldChar w:fldCharType="begin"/>
            </w:r>
            <w:r w:rsidR="004D2D02">
              <w:rPr>
                <w:noProof/>
                <w:webHidden/>
              </w:rPr>
              <w:instrText xml:space="preserve"> PAGEREF _Toc499816143 \h </w:instrText>
            </w:r>
            <w:r w:rsidR="004D2D02">
              <w:rPr>
                <w:noProof/>
                <w:webHidden/>
              </w:rPr>
            </w:r>
            <w:r w:rsidR="004D2D02">
              <w:rPr>
                <w:noProof/>
                <w:webHidden/>
              </w:rPr>
              <w:fldChar w:fldCharType="separate"/>
            </w:r>
            <w:r w:rsidR="004D2D02">
              <w:rPr>
                <w:noProof/>
                <w:webHidden/>
              </w:rPr>
              <w:t>65</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4" w:history="1">
            <w:r w:rsidR="004D2D02" w:rsidRPr="00B9509C">
              <w:rPr>
                <w:rStyle w:val="Hipervnculo"/>
                <w:rFonts w:cs="Arial"/>
                <w:noProof/>
              </w:rPr>
              <w:t>12.1.9</w:t>
            </w:r>
            <w:r w:rsidR="004D2D02">
              <w:rPr>
                <w:rFonts w:asciiTheme="minorHAnsi" w:eastAsiaTheme="minorEastAsia" w:hAnsiTheme="minorHAnsi"/>
                <w:noProof/>
                <w:sz w:val="22"/>
                <w:lang w:eastAsia="es-CO"/>
              </w:rPr>
              <w:tab/>
            </w:r>
            <w:r w:rsidR="004D2D02" w:rsidRPr="00B9509C">
              <w:rPr>
                <w:rStyle w:val="Hipervnculo"/>
                <w:rFonts w:cs="Arial"/>
                <w:noProof/>
              </w:rPr>
              <w:t>Reversión de las pérdidas por deterioro del valor</w:t>
            </w:r>
            <w:r w:rsidR="004D2D02">
              <w:rPr>
                <w:noProof/>
                <w:webHidden/>
              </w:rPr>
              <w:tab/>
            </w:r>
            <w:r w:rsidR="004D2D02">
              <w:rPr>
                <w:noProof/>
                <w:webHidden/>
              </w:rPr>
              <w:fldChar w:fldCharType="begin"/>
            </w:r>
            <w:r w:rsidR="004D2D02">
              <w:rPr>
                <w:noProof/>
                <w:webHidden/>
              </w:rPr>
              <w:instrText xml:space="preserve"> PAGEREF _Toc499816144 \h </w:instrText>
            </w:r>
            <w:r w:rsidR="004D2D02">
              <w:rPr>
                <w:noProof/>
                <w:webHidden/>
              </w:rPr>
            </w:r>
            <w:r w:rsidR="004D2D02">
              <w:rPr>
                <w:noProof/>
                <w:webHidden/>
              </w:rPr>
              <w:fldChar w:fldCharType="separate"/>
            </w:r>
            <w:r w:rsidR="004D2D02">
              <w:rPr>
                <w:noProof/>
                <w:webHidden/>
              </w:rPr>
              <w:t>66</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45" w:history="1">
            <w:r w:rsidR="004D2D02" w:rsidRPr="00B9509C">
              <w:rPr>
                <w:rStyle w:val="Hipervnculo"/>
                <w:rFonts w:cs="Arial"/>
                <w:noProof/>
              </w:rPr>
              <w:t>12.1.10</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_Toc499816145 \h </w:instrText>
            </w:r>
            <w:r w:rsidR="004D2D02">
              <w:rPr>
                <w:noProof/>
                <w:webHidden/>
              </w:rPr>
            </w:r>
            <w:r w:rsidR="004D2D02">
              <w:rPr>
                <w:noProof/>
                <w:webHidden/>
              </w:rPr>
              <w:fldChar w:fldCharType="separate"/>
            </w:r>
            <w:r w:rsidR="004D2D02">
              <w:rPr>
                <w:noProof/>
                <w:webHidden/>
              </w:rPr>
              <w:t>66</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46" w:history="1">
            <w:r w:rsidR="004D2D02" w:rsidRPr="00B9509C">
              <w:rPr>
                <w:rStyle w:val="Hipervnculo"/>
                <w:rFonts w:cs="Arial"/>
                <w:noProof/>
              </w:rPr>
              <w:t>13</w:t>
            </w:r>
            <w:r w:rsidR="004D2D02">
              <w:rPr>
                <w:rFonts w:asciiTheme="minorHAnsi" w:eastAsiaTheme="minorEastAsia" w:hAnsiTheme="minorHAnsi"/>
                <w:noProof/>
                <w:sz w:val="22"/>
                <w:lang w:eastAsia="es-CO"/>
              </w:rPr>
              <w:tab/>
            </w:r>
            <w:r w:rsidR="004D2D02" w:rsidRPr="00B9509C">
              <w:rPr>
                <w:rStyle w:val="Hipervnculo"/>
                <w:rFonts w:cs="Arial"/>
                <w:noProof/>
              </w:rPr>
              <w:t>Contratos de arrendamiento</w:t>
            </w:r>
            <w:r w:rsidR="004D2D02">
              <w:rPr>
                <w:noProof/>
                <w:webHidden/>
              </w:rPr>
              <w:tab/>
            </w:r>
            <w:r w:rsidR="004D2D02">
              <w:rPr>
                <w:noProof/>
                <w:webHidden/>
              </w:rPr>
              <w:fldChar w:fldCharType="begin"/>
            </w:r>
            <w:r w:rsidR="004D2D02">
              <w:rPr>
                <w:noProof/>
                <w:webHidden/>
              </w:rPr>
              <w:instrText xml:space="preserve"> PAGEREF _Toc499816146 \h </w:instrText>
            </w:r>
            <w:r w:rsidR="004D2D02">
              <w:rPr>
                <w:noProof/>
                <w:webHidden/>
              </w:rPr>
            </w:r>
            <w:r w:rsidR="004D2D02">
              <w:rPr>
                <w:noProof/>
                <w:webHidden/>
              </w:rPr>
              <w:fldChar w:fldCharType="separate"/>
            </w:r>
            <w:r w:rsidR="004D2D02">
              <w:rPr>
                <w:noProof/>
                <w:webHidden/>
              </w:rPr>
              <w:t>66</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48" w:history="1">
            <w:r w:rsidR="004D2D02" w:rsidRPr="00B9509C">
              <w:rPr>
                <w:rStyle w:val="Hipervnculo"/>
                <w:rFonts w:cs="Arial"/>
                <w:noProof/>
              </w:rPr>
              <w:t>13.1</w:t>
            </w:r>
            <w:r w:rsidR="004D2D02">
              <w:rPr>
                <w:rFonts w:asciiTheme="minorHAnsi" w:eastAsiaTheme="minorEastAsia" w:hAnsiTheme="minorHAnsi"/>
                <w:noProof/>
                <w:sz w:val="22"/>
                <w:lang w:eastAsia="es-CO"/>
              </w:rPr>
              <w:tab/>
            </w:r>
            <w:r w:rsidR="004D2D02" w:rsidRPr="00B9509C">
              <w:rPr>
                <w:rStyle w:val="Hipervnculo"/>
                <w:rFonts w:cs="Arial"/>
                <w:noProof/>
              </w:rPr>
              <w:t>Definición</w:t>
            </w:r>
            <w:r w:rsidR="004D2D02">
              <w:rPr>
                <w:noProof/>
                <w:webHidden/>
              </w:rPr>
              <w:tab/>
            </w:r>
            <w:r w:rsidR="004D2D02">
              <w:rPr>
                <w:noProof/>
                <w:webHidden/>
              </w:rPr>
              <w:fldChar w:fldCharType="begin"/>
            </w:r>
            <w:r w:rsidR="004D2D02">
              <w:rPr>
                <w:noProof/>
                <w:webHidden/>
              </w:rPr>
              <w:instrText xml:space="preserve"> PAGEREF _Toc499816148 \h </w:instrText>
            </w:r>
            <w:r w:rsidR="004D2D02">
              <w:rPr>
                <w:noProof/>
                <w:webHidden/>
              </w:rPr>
            </w:r>
            <w:r w:rsidR="004D2D02">
              <w:rPr>
                <w:noProof/>
                <w:webHidden/>
              </w:rPr>
              <w:fldChar w:fldCharType="separate"/>
            </w:r>
            <w:r w:rsidR="004D2D02">
              <w:rPr>
                <w:noProof/>
                <w:webHidden/>
              </w:rPr>
              <w:t>66</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49" w:history="1">
            <w:r w:rsidR="004D2D02" w:rsidRPr="00B9509C">
              <w:rPr>
                <w:rStyle w:val="Hipervnculo"/>
                <w:rFonts w:cs="Arial"/>
                <w:noProof/>
              </w:rPr>
              <w:t>13.2</w:t>
            </w:r>
            <w:r w:rsidR="004D2D02">
              <w:rPr>
                <w:rFonts w:asciiTheme="minorHAnsi" w:eastAsiaTheme="minorEastAsia" w:hAnsiTheme="minorHAnsi"/>
                <w:noProof/>
                <w:sz w:val="22"/>
                <w:lang w:eastAsia="es-CO"/>
              </w:rPr>
              <w:tab/>
            </w:r>
            <w:r w:rsidR="004D2D02" w:rsidRPr="00B9509C">
              <w:rPr>
                <w:rStyle w:val="Hipervnculo"/>
                <w:rFonts w:cs="Arial"/>
                <w:noProof/>
              </w:rPr>
              <w:t>Clasificación del contrato de arrendamiento</w:t>
            </w:r>
            <w:r w:rsidR="004D2D02">
              <w:rPr>
                <w:noProof/>
                <w:webHidden/>
              </w:rPr>
              <w:tab/>
            </w:r>
            <w:r w:rsidR="004D2D02">
              <w:rPr>
                <w:noProof/>
                <w:webHidden/>
              </w:rPr>
              <w:fldChar w:fldCharType="begin"/>
            </w:r>
            <w:r w:rsidR="004D2D02">
              <w:rPr>
                <w:noProof/>
                <w:webHidden/>
              </w:rPr>
              <w:instrText xml:space="preserve"> PAGEREF _Toc499816149 \h </w:instrText>
            </w:r>
            <w:r w:rsidR="004D2D02">
              <w:rPr>
                <w:noProof/>
                <w:webHidden/>
              </w:rPr>
            </w:r>
            <w:r w:rsidR="004D2D02">
              <w:rPr>
                <w:noProof/>
                <w:webHidden/>
              </w:rPr>
              <w:fldChar w:fldCharType="separate"/>
            </w:r>
            <w:r w:rsidR="004D2D02">
              <w:rPr>
                <w:noProof/>
                <w:webHidden/>
              </w:rPr>
              <w:t>66</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0" w:history="1">
            <w:r w:rsidR="004D2D02" w:rsidRPr="00B9509C">
              <w:rPr>
                <w:rStyle w:val="Hipervnculo"/>
                <w:rFonts w:cs="Arial"/>
                <w:noProof/>
              </w:rPr>
              <w:t>13.3</w:t>
            </w:r>
            <w:r w:rsidR="004D2D02">
              <w:rPr>
                <w:rFonts w:asciiTheme="minorHAnsi" w:eastAsiaTheme="minorEastAsia" w:hAnsiTheme="minorHAnsi"/>
                <w:noProof/>
                <w:sz w:val="22"/>
                <w:lang w:eastAsia="es-CO"/>
              </w:rPr>
              <w:tab/>
            </w:r>
            <w:r w:rsidR="004D2D02" w:rsidRPr="00B9509C">
              <w:rPr>
                <w:rStyle w:val="Hipervnculo"/>
                <w:rFonts w:cs="Arial"/>
                <w:noProof/>
              </w:rPr>
              <w:t>Reconocimiento inicial y posterior de arrendamientos operativos actuando como arrendatarios</w:t>
            </w:r>
            <w:r w:rsidR="004D2D02">
              <w:rPr>
                <w:noProof/>
                <w:webHidden/>
              </w:rPr>
              <w:tab/>
            </w:r>
            <w:r w:rsidR="004D2D02">
              <w:rPr>
                <w:noProof/>
                <w:webHidden/>
              </w:rPr>
              <w:fldChar w:fldCharType="begin"/>
            </w:r>
            <w:r w:rsidR="004D2D02">
              <w:rPr>
                <w:noProof/>
                <w:webHidden/>
              </w:rPr>
              <w:instrText xml:space="preserve"> PAGEREF _Toc499816150 \h </w:instrText>
            </w:r>
            <w:r w:rsidR="004D2D02">
              <w:rPr>
                <w:noProof/>
                <w:webHidden/>
              </w:rPr>
            </w:r>
            <w:r w:rsidR="004D2D02">
              <w:rPr>
                <w:noProof/>
                <w:webHidden/>
              </w:rPr>
              <w:fldChar w:fldCharType="separate"/>
            </w:r>
            <w:r w:rsidR="004D2D02">
              <w:rPr>
                <w:noProof/>
                <w:webHidden/>
              </w:rPr>
              <w:t>68</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1" w:history="1">
            <w:r w:rsidR="004D2D02" w:rsidRPr="00B9509C">
              <w:rPr>
                <w:rStyle w:val="Hipervnculo"/>
                <w:rFonts w:cs="Arial"/>
                <w:noProof/>
              </w:rPr>
              <w:t>13.4</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_Toc499816151 \h </w:instrText>
            </w:r>
            <w:r w:rsidR="004D2D02">
              <w:rPr>
                <w:noProof/>
                <w:webHidden/>
              </w:rPr>
            </w:r>
            <w:r w:rsidR="004D2D02">
              <w:rPr>
                <w:noProof/>
                <w:webHidden/>
              </w:rPr>
              <w:fldChar w:fldCharType="separate"/>
            </w:r>
            <w:r w:rsidR="004D2D02">
              <w:rPr>
                <w:noProof/>
                <w:webHidden/>
              </w:rPr>
              <w:t>68</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52" w:history="1">
            <w:r w:rsidR="004D2D02" w:rsidRPr="00B9509C">
              <w:rPr>
                <w:rStyle w:val="Hipervnculo"/>
                <w:rFonts w:cs="Arial"/>
                <w:noProof/>
              </w:rPr>
              <w:t>14</w:t>
            </w:r>
            <w:r w:rsidR="004D2D02">
              <w:rPr>
                <w:rFonts w:asciiTheme="minorHAnsi" w:eastAsiaTheme="minorEastAsia" w:hAnsiTheme="minorHAnsi"/>
                <w:noProof/>
                <w:sz w:val="22"/>
                <w:lang w:eastAsia="es-CO"/>
              </w:rPr>
              <w:tab/>
            </w:r>
            <w:r w:rsidR="004D2D02" w:rsidRPr="00B9509C">
              <w:rPr>
                <w:rStyle w:val="Hipervnculo"/>
                <w:rFonts w:cs="Arial"/>
                <w:noProof/>
              </w:rPr>
              <w:t>Ingresos de transacciones sin contraprestación</w:t>
            </w:r>
            <w:r w:rsidR="004D2D02">
              <w:rPr>
                <w:noProof/>
                <w:webHidden/>
              </w:rPr>
              <w:tab/>
            </w:r>
            <w:r w:rsidR="004D2D02">
              <w:rPr>
                <w:noProof/>
                <w:webHidden/>
              </w:rPr>
              <w:fldChar w:fldCharType="begin"/>
            </w:r>
            <w:r w:rsidR="004D2D02">
              <w:rPr>
                <w:noProof/>
                <w:webHidden/>
              </w:rPr>
              <w:instrText xml:space="preserve"> PAGEREF _Toc499816152 \h </w:instrText>
            </w:r>
            <w:r w:rsidR="004D2D02">
              <w:rPr>
                <w:noProof/>
                <w:webHidden/>
              </w:rPr>
            </w:r>
            <w:r w:rsidR="004D2D02">
              <w:rPr>
                <w:noProof/>
                <w:webHidden/>
              </w:rPr>
              <w:fldChar w:fldCharType="separate"/>
            </w:r>
            <w:r w:rsidR="004D2D02">
              <w:rPr>
                <w:noProof/>
                <w:webHidden/>
              </w:rPr>
              <w:t>69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3" w:history="1">
            <w:r w:rsidR="004D2D02" w:rsidRPr="00B9509C">
              <w:rPr>
                <w:rStyle w:val="Hipervnculo"/>
                <w:rFonts w:cs="Arial"/>
                <w:noProof/>
              </w:rPr>
              <w:t>14.1</w:t>
            </w:r>
            <w:r w:rsidR="004D2D02">
              <w:rPr>
                <w:rFonts w:asciiTheme="minorHAnsi" w:eastAsiaTheme="minorEastAsia" w:hAnsiTheme="minorHAnsi"/>
                <w:noProof/>
                <w:sz w:val="22"/>
                <w:lang w:eastAsia="es-CO"/>
              </w:rPr>
              <w:tab/>
            </w:r>
            <w:r w:rsidR="004D2D02" w:rsidRPr="00B9509C">
              <w:rPr>
                <w:rStyle w:val="Hipervnculo"/>
                <w:rFonts w:cs="Arial"/>
                <w:noProof/>
              </w:rPr>
              <w:t>Reconocimiento de ingresos no tributarios</w:t>
            </w:r>
            <w:r w:rsidR="004D2D02">
              <w:rPr>
                <w:noProof/>
                <w:webHidden/>
              </w:rPr>
              <w:tab/>
            </w:r>
            <w:r w:rsidR="004D2D02">
              <w:rPr>
                <w:noProof/>
                <w:webHidden/>
              </w:rPr>
              <w:fldChar w:fldCharType="begin"/>
            </w:r>
            <w:r w:rsidR="004D2D02">
              <w:rPr>
                <w:noProof/>
                <w:webHidden/>
              </w:rPr>
              <w:instrText xml:space="preserve"> PAGEREF _Toc499816153 \h </w:instrText>
            </w:r>
            <w:r w:rsidR="004D2D02">
              <w:rPr>
                <w:noProof/>
                <w:webHidden/>
              </w:rPr>
            </w:r>
            <w:r w:rsidR="004D2D02">
              <w:rPr>
                <w:noProof/>
                <w:webHidden/>
              </w:rPr>
              <w:fldChar w:fldCharType="separate"/>
            </w:r>
            <w:r w:rsidR="004D2D02">
              <w:rPr>
                <w:noProof/>
                <w:webHidden/>
              </w:rPr>
              <w:t>69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4" w:history="1">
            <w:r w:rsidR="004D2D02" w:rsidRPr="00B9509C">
              <w:rPr>
                <w:rStyle w:val="Hipervnculo"/>
                <w:rFonts w:cs="Arial"/>
                <w:noProof/>
              </w:rPr>
              <w:t>14.2</w:t>
            </w:r>
            <w:r w:rsidR="004D2D02">
              <w:rPr>
                <w:rFonts w:asciiTheme="minorHAnsi" w:eastAsiaTheme="minorEastAsia" w:hAnsiTheme="minorHAnsi"/>
                <w:noProof/>
                <w:sz w:val="22"/>
                <w:lang w:eastAsia="es-CO"/>
              </w:rPr>
              <w:tab/>
            </w:r>
            <w:r w:rsidR="004D2D02" w:rsidRPr="00B9509C">
              <w:rPr>
                <w:rStyle w:val="Hipervnculo"/>
                <w:rFonts w:cs="Arial"/>
                <w:noProof/>
              </w:rPr>
              <w:t>Transferencias</w:t>
            </w:r>
            <w:r w:rsidR="004D2D02">
              <w:rPr>
                <w:noProof/>
                <w:webHidden/>
              </w:rPr>
              <w:tab/>
            </w:r>
            <w:r w:rsidR="004D2D02">
              <w:rPr>
                <w:noProof/>
                <w:webHidden/>
              </w:rPr>
              <w:fldChar w:fldCharType="begin"/>
            </w:r>
            <w:r w:rsidR="004D2D02">
              <w:rPr>
                <w:noProof/>
                <w:webHidden/>
              </w:rPr>
              <w:instrText xml:space="preserve"> PAGEREF _Toc499816154 \h </w:instrText>
            </w:r>
            <w:r w:rsidR="004D2D02">
              <w:rPr>
                <w:noProof/>
                <w:webHidden/>
              </w:rPr>
            </w:r>
            <w:r w:rsidR="004D2D02">
              <w:rPr>
                <w:noProof/>
                <w:webHidden/>
              </w:rPr>
              <w:fldChar w:fldCharType="separate"/>
            </w:r>
            <w:r w:rsidR="004D2D02">
              <w:rPr>
                <w:noProof/>
                <w:webHidden/>
              </w:rPr>
              <w:t>70</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5" w:history="1">
            <w:r w:rsidR="004D2D02" w:rsidRPr="00B9509C">
              <w:rPr>
                <w:rStyle w:val="Hipervnculo"/>
                <w:rFonts w:cs="Arial"/>
                <w:noProof/>
              </w:rPr>
              <w:t>14.3</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_Toc499816155 \h </w:instrText>
            </w:r>
            <w:r w:rsidR="004D2D02">
              <w:rPr>
                <w:noProof/>
                <w:webHidden/>
              </w:rPr>
            </w:r>
            <w:r w:rsidR="004D2D02">
              <w:rPr>
                <w:noProof/>
                <w:webHidden/>
              </w:rPr>
              <w:fldChar w:fldCharType="separate"/>
            </w:r>
            <w:r w:rsidR="004D2D02">
              <w:rPr>
                <w:noProof/>
                <w:webHidden/>
              </w:rPr>
              <w:t>71</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56" w:history="1">
            <w:r w:rsidR="004D2D02" w:rsidRPr="00B9509C">
              <w:rPr>
                <w:rStyle w:val="Hipervnculo"/>
                <w:rFonts w:cs="Arial"/>
                <w:noProof/>
              </w:rPr>
              <w:t>15</w:t>
            </w:r>
            <w:r w:rsidR="004D2D02">
              <w:rPr>
                <w:rFonts w:asciiTheme="minorHAnsi" w:eastAsiaTheme="minorEastAsia" w:hAnsiTheme="minorHAnsi"/>
                <w:noProof/>
                <w:sz w:val="22"/>
                <w:lang w:eastAsia="es-CO"/>
              </w:rPr>
              <w:tab/>
            </w:r>
            <w:r w:rsidR="004D2D02" w:rsidRPr="00B9509C">
              <w:rPr>
                <w:rStyle w:val="Hipervnculo"/>
                <w:rFonts w:cs="Arial"/>
                <w:noProof/>
              </w:rPr>
              <w:t>Beneficios a los empleados</w:t>
            </w:r>
            <w:r w:rsidR="004D2D02">
              <w:rPr>
                <w:noProof/>
                <w:webHidden/>
              </w:rPr>
              <w:tab/>
            </w:r>
            <w:r w:rsidR="004D2D02">
              <w:rPr>
                <w:noProof/>
                <w:webHidden/>
              </w:rPr>
              <w:fldChar w:fldCharType="begin"/>
            </w:r>
            <w:r w:rsidR="004D2D02">
              <w:rPr>
                <w:noProof/>
                <w:webHidden/>
              </w:rPr>
              <w:instrText xml:space="preserve"> PAGEREF _Toc499816156 \h </w:instrText>
            </w:r>
            <w:r w:rsidR="004D2D02">
              <w:rPr>
                <w:noProof/>
                <w:webHidden/>
              </w:rPr>
            </w:r>
            <w:r w:rsidR="004D2D02">
              <w:rPr>
                <w:noProof/>
                <w:webHidden/>
              </w:rPr>
              <w:fldChar w:fldCharType="separate"/>
            </w:r>
            <w:r w:rsidR="004D2D02">
              <w:rPr>
                <w:noProof/>
                <w:webHidden/>
              </w:rPr>
              <w:t>72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7" w:history="1">
            <w:r w:rsidR="004D2D02" w:rsidRPr="00B9509C">
              <w:rPr>
                <w:rStyle w:val="Hipervnculo"/>
                <w:rFonts w:cs="Arial"/>
                <w:noProof/>
              </w:rPr>
              <w:t>15.1</w:t>
            </w:r>
            <w:r w:rsidR="004D2D02">
              <w:rPr>
                <w:rFonts w:asciiTheme="minorHAnsi" w:eastAsiaTheme="minorEastAsia" w:hAnsiTheme="minorHAnsi"/>
                <w:noProof/>
                <w:sz w:val="22"/>
                <w:lang w:eastAsia="es-CO"/>
              </w:rPr>
              <w:tab/>
            </w:r>
            <w:r w:rsidR="004D2D02" w:rsidRPr="00B9509C">
              <w:rPr>
                <w:rStyle w:val="Hipervnculo"/>
                <w:rFonts w:cs="Arial"/>
                <w:noProof/>
              </w:rPr>
              <w:t>Definición</w:t>
            </w:r>
            <w:r w:rsidR="004D2D02">
              <w:rPr>
                <w:noProof/>
                <w:webHidden/>
              </w:rPr>
              <w:tab/>
            </w:r>
            <w:r w:rsidR="004D2D02">
              <w:rPr>
                <w:noProof/>
                <w:webHidden/>
              </w:rPr>
              <w:fldChar w:fldCharType="begin"/>
            </w:r>
            <w:r w:rsidR="004D2D02">
              <w:rPr>
                <w:noProof/>
                <w:webHidden/>
              </w:rPr>
              <w:instrText xml:space="preserve"> PAGEREF _Toc499816157 \h </w:instrText>
            </w:r>
            <w:r w:rsidR="004D2D02">
              <w:rPr>
                <w:noProof/>
                <w:webHidden/>
              </w:rPr>
            </w:r>
            <w:r w:rsidR="004D2D02">
              <w:rPr>
                <w:noProof/>
                <w:webHidden/>
              </w:rPr>
              <w:fldChar w:fldCharType="separate"/>
            </w:r>
            <w:r w:rsidR="004D2D02">
              <w:rPr>
                <w:noProof/>
                <w:webHidden/>
              </w:rPr>
              <w:t>72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8" w:history="1">
            <w:r w:rsidR="004D2D02" w:rsidRPr="00B9509C">
              <w:rPr>
                <w:rStyle w:val="Hipervnculo"/>
                <w:rFonts w:cs="Arial"/>
                <w:noProof/>
              </w:rPr>
              <w:t>15.2</w:t>
            </w:r>
            <w:r w:rsidR="004D2D02">
              <w:rPr>
                <w:rFonts w:asciiTheme="minorHAnsi" w:eastAsiaTheme="minorEastAsia" w:hAnsiTheme="minorHAnsi"/>
                <w:noProof/>
                <w:sz w:val="22"/>
                <w:lang w:eastAsia="es-CO"/>
              </w:rPr>
              <w:tab/>
            </w:r>
            <w:r w:rsidR="004D2D02" w:rsidRPr="00B9509C">
              <w:rPr>
                <w:rStyle w:val="Hipervnculo"/>
                <w:rFonts w:cs="Arial"/>
                <w:noProof/>
              </w:rPr>
              <w:t>Beneficios a corto plazo</w:t>
            </w:r>
            <w:r w:rsidR="004D2D02">
              <w:rPr>
                <w:noProof/>
                <w:webHidden/>
              </w:rPr>
              <w:tab/>
            </w:r>
            <w:r w:rsidR="004D2D02">
              <w:rPr>
                <w:noProof/>
                <w:webHidden/>
              </w:rPr>
              <w:fldChar w:fldCharType="begin"/>
            </w:r>
            <w:r w:rsidR="004D2D02">
              <w:rPr>
                <w:noProof/>
                <w:webHidden/>
              </w:rPr>
              <w:instrText xml:space="preserve"> PAGEREF _Toc499816158 \h </w:instrText>
            </w:r>
            <w:r w:rsidR="004D2D02">
              <w:rPr>
                <w:noProof/>
                <w:webHidden/>
              </w:rPr>
            </w:r>
            <w:r w:rsidR="004D2D02">
              <w:rPr>
                <w:noProof/>
                <w:webHidden/>
              </w:rPr>
              <w:fldChar w:fldCharType="separate"/>
            </w:r>
            <w:r w:rsidR="004D2D02">
              <w:rPr>
                <w:noProof/>
                <w:webHidden/>
              </w:rPr>
              <w:t>72</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59" w:history="1">
            <w:r w:rsidR="004D2D02" w:rsidRPr="00B9509C">
              <w:rPr>
                <w:rStyle w:val="Hipervnculo"/>
                <w:rFonts w:cs="Arial"/>
                <w:noProof/>
              </w:rPr>
              <w:t>15.3</w:t>
            </w:r>
            <w:r w:rsidR="004D2D02">
              <w:rPr>
                <w:rFonts w:asciiTheme="minorHAnsi" w:eastAsiaTheme="minorEastAsia" w:hAnsiTheme="minorHAnsi"/>
                <w:noProof/>
                <w:sz w:val="22"/>
                <w:lang w:eastAsia="es-CO"/>
              </w:rPr>
              <w:tab/>
            </w:r>
            <w:r w:rsidR="004D2D02" w:rsidRPr="00B9509C">
              <w:rPr>
                <w:rStyle w:val="Hipervnculo"/>
                <w:rFonts w:cs="Arial"/>
                <w:noProof/>
              </w:rPr>
              <w:t>Beneficios post-empleo</w:t>
            </w:r>
            <w:r w:rsidR="004D2D02">
              <w:rPr>
                <w:noProof/>
                <w:webHidden/>
              </w:rPr>
              <w:tab/>
            </w:r>
            <w:r w:rsidR="004D2D02">
              <w:rPr>
                <w:noProof/>
                <w:webHidden/>
              </w:rPr>
              <w:fldChar w:fldCharType="begin"/>
            </w:r>
            <w:r w:rsidR="004D2D02">
              <w:rPr>
                <w:noProof/>
                <w:webHidden/>
              </w:rPr>
              <w:instrText xml:space="preserve"> PAGEREF _Toc499816159 \h </w:instrText>
            </w:r>
            <w:r w:rsidR="004D2D02">
              <w:rPr>
                <w:noProof/>
                <w:webHidden/>
              </w:rPr>
            </w:r>
            <w:r w:rsidR="004D2D02">
              <w:rPr>
                <w:noProof/>
                <w:webHidden/>
              </w:rPr>
              <w:fldChar w:fldCharType="separate"/>
            </w:r>
            <w:r w:rsidR="004D2D02">
              <w:rPr>
                <w:noProof/>
                <w:webHidden/>
              </w:rPr>
              <w:t>73</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60" w:history="1">
            <w:r w:rsidR="004D2D02" w:rsidRPr="00B9509C">
              <w:rPr>
                <w:rStyle w:val="Hipervnculo"/>
                <w:rFonts w:cs="Arial"/>
                <w:noProof/>
              </w:rPr>
              <w:t>16</w:t>
            </w:r>
            <w:r w:rsidR="004D2D02">
              <w:rPr>
                <w:rFonts w:asciiTheme="minorHAnsi" w:eastAsiaTheme="minorEastAsia" w:hAnsiTheme="minorHAnsi"/>
                <w:noProof/>
                <w:sz w:val="22"/>
                <w:lang w:eastAsia="es-CO"/>
              </w:rPr>
              <w:tab/>
            </w:r>
            <w:r w:rsidR="004D2D02" w:rsidRPr="00B9509C">
              <w:rPr>
                <w:rStyle w:val="Hipervnculo"/>
                <w:rFonts w:cs="Arial"/>
                <w:noProof/>
              </w:rPr>
              <w:t>Provisiones</w:t>
            </w:r>
            <w:r w:rsidR="004D2D02">
              <w:rPr>
                <w:noProof/>
                <w:webHidden/>
              </w:rPr>
              <w:tab/>
            </w:r>
            <w:r w:rsidR="004D2D02">
              <w:rPr>
                <w:noProof/>
                <w:webHidden/>
              </w:rPr>
              <w:fldChar w:fldCharType="begin"/>
            </w:r>
            <w:r w:rsidR="004D2D02">
              <w:rPr>
                <w:noProof/>
                <w:webHidden/>
              </w:rPr>
              <w:instrText xml:space="preserve"> PAGEREF _Toc499816160 \h </w:instrText>
            </w:r>
            <w:r w:rsidR="004D2D02">
              <w:rPr>
                <w:noProof/>
                <w:webHidden/>
              </w:rPr>
            </w:r>
            <w:r w:rsidR="004D2D02">
              <w:rPr>
                <w:noProof/>
                <w:webHidden/>
              </w:rPr>
              <w:fldChar w:fldCharType="separate"/>
            </w:r>
            <w:r w:rsidR="004D2D02">
              <w:rPr>
                <w:noProof/>
                <w:webHidden/>
              </w:rPr>
              <w:t>74</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1" w:history="1">
            <w:r w:rsidR="004D2D02" w:rsidRPr="00B9509C">
              <w:rPr>
                <w:rStyle w:val="Hipervnculo"/>
                <w:rFonts w:cs="Arial"/>
                <w:noProof/>
              </w:rPr>
              <w:t>16.1</w:t>
            </w:r>
            <w:r w:rsidR="004D2D02">
              <w:rPr>
                <w:rFonts w:asciiTheme="minorHAnsi" w:eastAsiaTheme="minorEastAsia" w:hAnsiTheme="minorHAnsi"/>
                <w:noProof/>
                <w:sz w:val="22"/>
                <w:lang w:eastAsia="es-CO"/>
              </w:rPr>
              <w:tab/>
            </w:r>
            <w:r w:rsidR="004D2D02" w:rsidRPr="00B9509C">
              <w:rPr>
                <w:rStyle w:val="Hipervnculo"/>
                <w:rFonts w:cs="Arial"/>
                <w:noProof/>
              </w:rPr>
              <w:t>Reconocimiento inicial</w:t>
            </w:r>
            <w:r w:rsidR="004D2D02">
              <w:rPr>
                <w:noProof/>
                <w:webHidden/>
              </w:rPr>
              <w:tab/>
            </w:r>
            <w:r w:rsidR="004D2D02">
              <w:rPr>
                <w:noProof/>
                <w:webHidden/>
              </w:rPr>
              <w:fldChar w:fldCharType="begin"/>
            </w:r>
            <w:r w:rsidR="004D2D02">
              <w:rPr>
                <w:noProof/>
                <w:webHidden/>
              </w:rPr>
              <w:instrText xml:space="preserve"> PAGEREF _Toc499816161 \h </w:instrText>
            </w:r>
            <w:r w:rsidR="004D2D02">
              <w:rPr>
                <w:noProof/>
                <w:webHidden/>
              </w:rPr>
            </w:r>
            <w:r w:rsidR="004D2D02">
              <w:rPr>
                <w:noProof/>
                <w:webHidden/>
              </w:rPr>
              <w:fldChar w:fldCharType="separate"/>
            </w:r>
            <w:r w:rsidR="004D2D02">
              <w:rPr>
                <w:noProof/>
                <w:webHidden/>
              </w:rPr>
              <w:t>74</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2" w:history="1">
            <w:r w:rsidR="004D2D02" w:rsidRPr="00B9509C">
              <w:rPr>
                <w:rStyle w:val="Hipervnculo"/>
                <w:rFonts w:cs="Arial"/>
                <w:noProof/>
              </w:rPr>
              <w:t>16.2</w:t>
            </w:r>
            <w:r w:rsidR="004D2D02">
              <w:rPr>
                <w:rFonts w:asciiTheme="minorHAnsi" w:eastAsiaTheme="minorEastAsia" w:hAnsiTheme="minorHAnsi"/>
                <w:noProof/>
                <w:sz w:val="22"/>
                <w:lang w:eastAsia="es-CO"/>
              </w:rPr>
              <w:tab/>
            </w:r>
            <w:r w:rsidR="004D2D02" w:rsidRPr="00B9509C">
              <w:rPr>
                <w:rStyle w:val="Hipervnculo"/>
                <w:rFonts w:cs="Arial"/>
                <w:noProof/>
              </w:rPr>
              <w:t>Medición inicial</w:t>
            </w:r>
            <w:r w:rsidR="004D2D02">
              <w:rPr>
                <w:noProof/>
                <w:webHidden/>
              </w:rPr>
              <w:tab/>
            </w:r>
            <w:r w:rsidR="004D2D02">
              <w:rPr>
                <w:noProof/>
                <w:webHidden/>
              </w:rPr>
              <w:fldChar w:fldCharType="begin"/>
            </w:r>
            <w:r w:rsidR="004D2D02">
              <w:rPr>
                <w:noProof/>
                <w:webHidden/>
              </w:rPr>
              <w:instrText xml:space="preserve"> PAGEREF _Toc499816162 \h </w:instrText>
            </w:r>
            <w:r w:rsidR="004D2D02">
              <w:rPr>
                <w:noProof/>
                <w:webHidden/>
              </w:rPr>
            </w:r>
            <w:r w:rsidR="004D2D02">
              <w:rPr>
                <w:noProof/>
                <w:webHidden/>
              </w:rPr>
              <w:fldChar w:fldCharType="separate"/>
            </w:r>
            <w:r w:rsidR="004D2D02">
              <w:rPr>
                <w:noProof/>
                <w:webHidden/>
              </w:rPr>
              <w:t>76</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3" w:history="1">
            <w:r w:rsidR="004D2D02" w:rsidRPr="00B9509C">
              <w:rPr>
                <w:rStyle w:val="Hipervnculo"/>
                <w:rFonts w:cs="Arial"/>
                <w:noProof/>
              </w:rPr>
              <w:t>16.3</w:t>
            </w:r>
            <w:r w:rsidR="004D2D02">
              <w:rPr>
                <w:rFonts w:asciiTheme="minorHAnsi" w:eastAsiaTheme="minorEastAsia" w:hAnsiTheme="minorHAnsi"/>
                <w:noProof/>
                <w:sz w:val="22"/>
                <w:lang w:eastAsia="es-CO"/>
              </w:rPr>
              <w:tab/>
            </w:r>
            <w:r w:rsidR="004D2D02" w:rsidRPr="00B9509C">
              <w:rPr>
                <w:rStyle w:val="Hipervnculo"/>
                <w:rFonts w:cs="Arial"/>
                <w:noProof/>
              </w:rPr>
              <w:t>Medición posterior</w:t>
            </w:r>
            <w:r w:rsidR="004D2D02">
              <w:rPr>
                <w:noProof/>
                <w:webHidden/>
              </w:rPr>
              <w:tab/>
            </w:r>
            <w:r w:rsidR="004D2D02">
              <w:rPr>
                <w:noProof/>
                <w:webHidden/>
              </w:rPr>
              <w:fldChar w:fldCharType="begin"/>
            </w:r>
            <w:r w:rsidR="004D2D02">
              <w:rPr>
                <w:noProof/>
                <w:webHidden/>
              </w:rPr>
              <w:instrText xml:space="preserve"> PAGEREF _Toc499816163 \h </w:instrText>
            </w:r>
            <w:r w:rsidR="004D2D02">
              <w:rPr>
                <w:noProof/>
                <w:webHidden/>
              </w:rPr>
            </w:r>
            <w:r w:rsidR="004D2D02">
              <w:rPr>
                <w:noProof/>
                <w:webHidden/>
              </w:rPr>
              <w:fldChar w:fldCharType="separate"/>
            </w:r>
            <w:r w:rsidR="004D2D02">
              <w:rPr>
                <w:noProof/>
                <w:webHidden/>
              </w:rPr>
              <w:t>76</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4" w:history="1">
            <w:r w:rsidR="004D2D02" w:rsidRPr="00B9509C">
              <w:rPr>
                <w:rStyle w:val="Hipervnculo"/>
                <w:rFonts w:cs="Arial"/>
                <w:noProof/>
              </w:rPr>
              <w:t>16.4</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_Toc499816164 \h </w:instrText>
            </w:r>
            <w:r w:rsidR="004D2D02">
              <w:rPr>
                <w:noProof/>
                <w:webHidden/>
              </w:rPr>
            </w:r>
            <w:r w:rsidR="004D2D02">
              <w:rPr>
                <w:noProof/>
                <w:webHidden/>
              </w:rPr>
              <w:fldChar w:fldCharType="separate"/>
            </w:r>
            <w:r w:rsidR="004D2D02">
              <w:rPr>
                <w:noProof/>
                <w:webHidden/>
              </w:rPr>
              <w:t>77</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65" w:history="1">
            <w:r w:rsidR="004D2D02" w:rsidRPr="00B9509C">
              <w:rPr>
                <w:rStyle w:val="Hipervnculo"/>
                <w:rFonts w:cs="Arial"/>
                <w:noProof/>
              </w:rPr>
              <w:t>17</w:t>
            </w:r>
            <w:r w:rsidR="004D2D02">
              <w:rPr>
                <w:rFonts w:asciiTheme="minorHAnsi" w:eastAsiaTheme="minorEastAsia" w:hAnsiTheme="minorHAnsi"/>
                <w:noProof/>
                <w:sz w:val="22"/>
                <w:lang w:eastAsia="es-CO"/>
              </w:rPr>
              <w:tab/>
            </w:r>
            <w:r w:rsidR="004D2D02" w:rsidRPr="00B9509C">
              <w:rPr>
                <w:rStyle w:val="Hipervnculo"/>
                <w:rFonts w:cs="Arial"/>
                <w:noProof/>
              </w:rPr>
              <w:t>Activos contingentes y pasivos contingentes</w:t>
            </w:r>
            <w:r w:rsidR="004D2D02">
              <w:rPr>
                <w:noProof/>
                <w:webHidden/>
              </w:rPr>
              <w:tab/>
            </w:r>
            <w:r w:rsidR="004D2D02">
              <w:rPr>
                <w:noProof/>
                <w:webHidden/>
              </w:rPr>
              <w:fldChar w:fldCharType="begin"/>
            </w:r>
            <w:r w:rsidR="004D2D02">
              <w:rPr>
                <w:noProof/>
                <w:webHidden/>
              </w:rPr>
              <w:instrText xml:space="preserve"> PAGEREF _Toc499816165 \h </w:instrText>
            </w:r>
            <w:r w:rsidR="004D2D02">
              <w:rPr>
                <w:noProof/>
                <w:webHidden/>
              </w:rPr>
            </w:r>
            <w:r w:rsidR="004D2D02">
              <w:rPr>
                <w:noProof/>
                <w:webHidden/>
              </w:rPr>
              <w:fldChar w:fldCharType="separate"/>
            </w:r>
            <w:r w:rsidR="004D2D02">
              <w:rPr>
                <w:noProof/>
                <w:webHidden/>
              </w:rPr>
              <w:t>77</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6" w:history="1">
            <w:r w:rsidR="004D2D02" w:rsidRPr="00B9509C">
              <w:rPr>
                <w:rStyle w:val="Hipervnculo"/>
                <w:rFonts w:cs="Arial"/>
                <w:noProof/>
              </w:rPr>
              <w:t>17.1</w:t>
            </w:r>
            <w:r w:rsidR="004D2D02">
              <w:rPr>
                <w:rFonts w:asciiTheme="minorHAnsi" w:eastAsiaTheme="minorEastAsia" w:hAnsiTheme="minorHAnsi"/>
                <w:noProof/>
                <w:sz w:val="22"/>
                <w:lang w:eastAsia="es-CO"/>
              </w:rPr>
              <w:tab/>
            </w:r>
            <w:r w:rsidR="004D2D02" w:rsidRPr="00B9509C">
              <w:rPr>
                <w:rStyle w:val="Hipervnculo"/>
                <w:rFonts w:cs="Arial"/>
                <w:noProof/>
              </w:rPr>
              <w:t>Activos contingentes</w:t>
            </w:r>
            <w:r w:rsidR="004D2D02">
              <w:rPr>
                <w:noProof/>
                <w:webHidden/>
              </w:rPr>
              <w:tab/>
            </w:r>
            <w:r w:rsidR="004D2D02">
              <w:rPr>
                <w:noProof/>
                <w:webHidden/>
              </w:rPr>
              <w:fldChar w:fldCharType="begin"/>
            </w:r>
            <w:r w:rsidR="004D2D02">
              <w:rPr>
                <w:noProof/>
                <w:webHidden/>
              </w:rPr>
              <w:instrText xml:space="preserve"> PAGEREF _Toc499816166 \h </w:instrText>
            </w:r>
            <w:r w:rsidR="004D2D02">
              <w:rPr>
                <w:noProof/>
                <w:webHidden/>
              </w:rPr>
            </w:r>
            <w:r w:rsidR="004D2D02">
              <w:rPr>
                <w:noProof/>
                <w:webHidden/>
              </w:rPr>
              <w:fldChar w:fldCharType="separate"/>
            </w:r>
            <w:r w:rsidR="004D2D02">
              <w:rPr>
                <w:noProof/>
                <w:webHidden/>
              </w:rPr>
              <w:t>77</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67" w:history="1">
            <w:r w:rsidR="004D2D02" w:rsidRPr="00B9509C">
              <w:rPr>
                <w:rStyle w:val="Hipervnculo"/>
                <w:rFonts w:cs="Arial"/>
                <w:noProof/>
              </w:rPr>
              <w:t>17.1.1</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_Toc499816167 \h </w:instrText>
            </w:r>
            <w:r w:rsidR="004D2D02">
              <w:rPr>
                <w:noProof/>
                <w:webHidden/>
              </w:rPr>
            </w:r>
            <w:r w:rsidR="004D2D02">
              <w:rPr>
                <w:noProof/>
                <w:webHidden/>
              </w:rPr>
              <w:fldChar w:fldCharType="separate"/>
            </w:r>
            <w:r w:rsidR="004D2D02">
              <w:rPr>
                <w:noProof/>
                <w:webHidden/>
              </w:rPr>
              <w:t>77</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68" w:history="1">
            <w:r w:rsidR="004D2D02" w:rsidRPr="00B9509C">
              <w:rPr>
                <w:rStyle w:val="Hipervnculo"/>
                <w:rFonts w:cs="Arial"/>
                <w:noProof/>
              </w:rPr>
              <w:t>17.1.2</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_Toc499816168 \h </w:instrText>
            </w:r>
            <w:r w:rsidR="004D2D02">
              <w:rPr>
                <w:noProof/>
                <w:webHidden/>
              </w:rPr>
            </w:r>
            <w:r w:rsidR="004D2D02">
              <w:rPr>
                <w:noProof/>
                <w:webHidden/>
              </w:rPr>
              <w:fldChar w:fldCharType="separate"/>
            </w:r>
            <w:r w:rsidR="004D2D02">
              <w:rPr>
                <w:noProof/>
                <w:webHidden/>
              </w:rPr>
              <w:t>78</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69" w:history="1">
            <w:r w:rsidR="004D2D02" w:rsidRPr="00B9509C">
              <w:rPr>
                <w:rStyle w:val="Hipervnculo"/>
                <w:rFonts w:cs="Arial"/>
                <w:noProof/>
              </w:rPr>
              <w:t>17.2</w:t>
            </w:r>
            <w:r w:rsidR="004D2D02">
              <w:rPr>
                <w:rFonts w:asciiTheme="minorHAnsi" w:eastAsiaTheme="minorEastAsia" w:hAnsiTheme="minorHAnsi"/>
                <w:noProof/>
                <w:sz w:val="22"/>
                <w:lang w:eastAsia="es-CO"/>
              </w:rPr>
              <w:tab/>
            </w:r>
            <w:r w:rsidR="004D2D02" w:rsidRPr="00B9509C">
              <w:rPr>
                <w:rStyle w:val="Hipervnculo"/>
                <w:rFonts w:cs="Arial"/>
                <w:noProof/>
              </w:rPr>
              <w:t>Pasivos contingentes</w:t>
            </w:r>
            <w:r w:rsidR="004D2D02">
              <w:rPr>
                <w:noProof/>
                <w:webHidden/>
              </w:rPr>
              <w:tab/>
            </w:r>
            <w:r w:rsidR="004D2D02">
              <w:rPr>
                <w:noProof/>
                <w:webHidden/>
              </w:rPr>
              <w:fldChar w:fldCharType="begin"/>
            </w:r>
            <w:r w:rsidR="004D2D02">
              <w:rPr>
                <w:noProof/>
                <w:webHidden/>
              </w:rPr>
              <w:instrText xml:space="preserve"> PAGEREF _Toc499816169 \h </w:instrText>
            </w:r>
            <w:r w:rsidR="004D2D02">
              <w:rPr>
                <w:noProof/>
                <w:webHidden/>
              </w:rPr>
            </w:r>
            <w:r w:rsidR="004D2D02">
              <w:rPr>
                <w:noProof/>
                <w:webHidden/>
              </w:rPr>
              <w:fldChar w:fldCharType="separate"/>
            </w:r>
            <w:r w:rsidR="004D2D02">
              <w:rPr>
                <w:noProof/>
                <w:webHidden/>
              </w:rPr>
              <w:t>78</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70" w:history="1">
            <w:r w:rsidR="004D2D02" w:rsidRPr="00B9509C">
              <w:rPr>
                <w:rStyle w:val="Hipervnculo"/>
                <w:rFonts w:cs="Arial"/>
                <w:noProof/>
              </w:rPr>
              <w:t>17.2.1</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_Toc499816170 \h </w:instrText>
            </w:r>
            <w:r w:rsidR="004D2D02">
              <w:rPr>
                <w:noProof/>
                <w:webHidden/>
              </w:rPr>
            </w:r>
            <w:r w:rsidR="004D2D02">
              <w:rPr>
                <w:noProof/>
                <w:webHidden/>
              </w:rPr>
              <w:fldChar w:fldCharType="separate"/>
            </w:r>
            <w:r w:rsidR="004D2D02">
              <w:rPr>
                <w:noProof/>
                <w:webHidden/>
              </w:rPr>
              <w:t>78</w:t>
            </w:r>
            <w:r w:rsidR="004D2D02">
              <w:rPr>
                <w:noProof/>
                <w:webHidden/>
              </w:rPr>
              <w:fldChar w:fldCharType="end"/>
            </w:r>
          </w:hyperlink>
        </w:p>
        <w:p w:rsidR="004D2D02" w:rsidRDefault="00B6288F">
          <w:pPr>
            <w:pStyle w:val="TDC2"/>
            <w:tabs>
              <w:tab w:val="left" w:pos="1320"/>
              <w:tab w:val="right" w:leader="dot" w:pos="8919"/>
            </w:tabs>
            <w:rPr>
              <w:rFonts w:asciiTheme="minorHAnsi" w:eastAsiaTheme="minorEastAsia" w:hAnsiTheme="minorHAnsi"/>
              <w:noProof/>
              <w:sz w:val="22"/>
              <w:lang w:eastAsia="es-CO"/>
            </w:rPr>
          </w:pPr>
          <w:hyperlink w:anchor="_Toc499816171" w:history="1">
            <w:r w:rsidR="004D2D02" w:rsidRPr="00B9509C">
              <w:rPr>
                <w:rStyle w:val="Hipervnculo"/>
                <w:rFonts w:cs="Arial"/>
                <w:noProof/>
              </w:rPr>
              <w:t>17.2.2</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_Toc499816171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880"/>
              <w:tab w:val="right" w:leader="dot" w:pos="8919"/>
            </w:tabs>
            <w:rPr>
              <w:rFonts w:asciiTheme="minorHAnsi" w:eastAsiaTheme="minorEastAsia" w:hAnsiTheme="minorHAnsi"/>
              <w:noProof/>
              <w:sz w:val="22"/>
              <w:lang w:eastAsia="es-CO"/>
            </w:rPr>
          </w:pPr>
          <w:hyperlink w:anchor="_Toc499816172" w:history="1">
            <w:r w:rsidR="004D2D02" w:rsidRPr="00B9509C">
              <w:rPr>
                <w:rStyle w:val="Hipervnculo"/>
                <w:rFonts w:cs="Arial"/>
                <w:noProof/>
              </w:rPr>
              <w:t>18</w:t>
            </w:r>
            <w:r w:rsidR="004D2D02">
              <w:rPr>
                <w:rFonts w:asciiTheme="minorHAnsi" w:eastAsiaTheme="minorEastAsia" w:hAnsiTheme="minorHAnsi"/>
                <w:noProof/>
                <w:sz w:val="22"/>
                <w:lang w:eastAsia="es-CO"/>
              </w:rPr>
              <w:tab/>
            </w:r>
            <w:r w:rsidR="004D2D02" w:rsidRPr="00B9509C">
              <w:rPr>
                <w:rStyle w:val="Hipervnculo"/>
                <w:rFonts w:cs="Arial"/>
                <w:noProof/>
              </w:rPr>
              <w:t>Cuentas por pagar</w:t>
            </w:r>
            <w:r w:rsidR="004D2D02">
              <w:rPr>
                <w:noProof/>
                <w:webHidden/>
              </w:rPr>
              <w:tab/>
            </w:r>
            <w:r w:rsidR="004D2D02">
              <w:rPr>
                <w:noProof/>
                <w:webHidden/>
              </w:rPr>
              <w:fldChar w:fldCharType="begin"/>
            </w:r>
            <w:r w:rsidR="004D2D02">
              <w:rPr>
                <w:noProof/>
                <w:webHidden/>
              </w:rPr>
              <w:instrText xml:space="preserve"> PAGEREF _Toc499816172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3" w:history="1">
            <w:r w:rsidR="004D2D02" w:rsidRPr="00B9509C">
              <w:rPr>
                <w:rStyle w:val="Hipervnculo"/>
                <w:rFonts w:cs="Arial"/>
                <w:noProof/>
              </w:rPr>
              <w:t>18.1</w:t>
            </w:r>
            <w:r w:rsidR="004D2D02">
              <w:rPr>
                <w:rFonts w:asciiTheme="minorHAnsi" w:eastAsiaTheme="minorEastAsia" w:hAnsiTheme="minorHAnsi"/>
                <w:noProof/>
                <w:sz w:val="22"/>
                <w:lang w:eastAsia="es-CO"/>
              </w:rPr>
              <w:tab/>
            </w:r>
            <w:r w:rsidR="004D2D02" w:rsidRPr="00B9509C">
              <w:rPr>
                <w:rStyle w:val="Hipervnculo"/>
                <w:rFonts w:cs="Arial"/>
                <w:noProof/>
              </w:rPr>
              <w:t>Reconocimiento</w:t>
            </w:r>
            <w:r w:rsidR="004D2D02">
              <w:rPr>
                <w:noProof/>
                <w:webHidden/>
              </w:rPr>
              <w:tab/>
            </w:r>
            <w:r w:rsidR="004D2D02">
              <w:rPr>
                <w:noProof/>
                <w:webHidden/>
              </w:rPr>
              <w:fldChar w:fldCharType="begin"/>
            </w:r>
            <w:r w:rsidR="004D2D02">
              <w:rPr>
                <w:noProof/>
                <w:webHidden/>
              </w:rPr>
              <w:instrText xml:space="preserve"> PAGEREF _Toc499816173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4" w:history="1">
            <w:r w:rsidR="004D2D02" w:rsidRPr="00B9509C">
              <w:rPr>
                <w:rStyle w:val="Hipervnculo"/>
                <w:rFonts w:cs="Arial"/>
                <w:noProof/>
              </w:rPr>
              <w:t>18.2</w:t>
            </w:r>
            <w:r w:rsidR="004D2D02">
              <w:rPr>
                <w:rFonts w:asciiTheme="minorHAnsi" w:eastAsiaTheme="minorEastAsia" w:hAnsiTheme="minorHAnsi"/>
                <w:noProof/>
                <w:sz w:val="22"/>
                <w:lang w:eastAsia="es-CO"/>
              </w:rPr>
              <w:tab/>
            </w:r>
            <w:r w:rsidR="004D2D02" w:rsidRPr="00B9509C">
              <w:rPr>
                <w:rStyle w:val="Hipervnculo"/>
                <w:rFonts w:cs="Arial"/>
                <w:noProof/>
              </w:rPr>
              <w:t>Clasificación</w:t>
            </w:r>
            <w:r w:rsidR="004D2D02">
              <w:rPr>
                <w:noProof/>
                <w:webHidden/>
              </w:rPr>
              <w:tab/>
            </w:r>
            <w:r w:rsidR="004D2D02">
              <w:rPr>
                <w:noProof/>
                <w:webHidden/>
              </w:rPr>
              <w:fldChar w:fldCharType="begin"/>
            </w:r>
            <w:r w:rsidR="004D2D02">
              <w:rPr>
                <w:noProof/>
                <w:webHidden/>
              </w:rPr>
              <w:instrText xml:space="preserve"> PAGEREF _Toc499816174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5" w:history="1">
            <w:r w:rsidR="004D2D02" w:rsidRPr="00B9509C">
              <w:rPr>
                <w:rStyle w:val="Hipervnculo"/>
                <w:rFonts w:cs="Arial"/>
                <w:noProof/>
              </w:rPr>
              <w:t>18.3</w:t>
            </w:r>
            <w:r w:rsidR="004D2D02">
              <w:rPr>
                <w:rFonts w:asciiTheme="minorHAnsi" w:eastAsiaTheme="minorEastAsia" w:hAnsiTheme="minorHAnsi"/>
                <w:noProof/>
                <w:sz w:val="22"/>
                <w:lang w:eastAsia="es-CO"/>
              </w:rPr>
              <w:tab/>
            </w:r>
            <w:r w:rsidR="004D2D02" w:rsidRPr="00B9509C">
              <w:rPr>
                <w:rStyle w:val="Hipervnculo"/>
                <w:rFonts w:cs="Arial"/>
                <w:noProof/>
              </w:rPr>
              <w:t>Medición inicial</w:t>
            </w:r>
            <w:r w:rsidR="004D2D02">
              <w:rPr>
                <w:noProof/>
                <w:webHidden/>
              </w:rPr>
              <w:tab/>
            </w:r>
            <w:r w:rsidR="004D2D02">
              <w:rPr>
                <w:noProof/>
                <w:webHidden/>
              </w:rPr>
              <w:fldChar w:fldCharType="begin"/>
            </w:r>
            <w:r w:rsidR="004D2D02">
              <w:rPr>
                <w:noProof/>
                <w:webHidden/>
              </w:rPr>
              <w:instrText xml:space="preserve"> PAGEREF _Toc499816175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6" w:history="1">
            <w:r w:rsidR="004D2D02" w:rsidRPr="00B9509C">
              <w:rPr>
                <w:rStyle w:val="Hipervnculo"/>
                <w:rFonts w:cs="Arial"/>
                <w:noProof/>
              </w:rPr>
              <w:t>18.4</w:t>
            </w:r>
            <w:r w:rsidR="004D2D02">
              <w:rPr>
                <w:rFonts w:asciiTheme="minorHAnsi" w:eastAsiaTheme="minorEastAsia" w:hAnsiTheme="minorHAnsi"/>
                <w:noProof/>
                <w:sz w:val="22"/>
                <w:lang w:eastAsia="es-CO"/>
              </w:rPr>
              <w:tab/>
            </w:r>
            <w:r w:rsidR="004D2D02" w:rsidRPr="00B9509C">
              <w:rPr>
                <w:rStyle w:val="Hipervnculo"/>
                <w:rFonts w:cs="Arial"/>
                <w:noProof/>
              </w:rPr>
              <w:t>Medición posterior</w:t>
            </w:r>
            <w:r w:rsidR="004D2D02">
              <w:rPr>
                <w:noProof/>
                <w:webHidden/>
              </w:rPr>
              <w:tab/>
            </w:r>
            <w:r w:rsidR="004D2D02">
              <w:rPr>
                <w:noProof/>
                <w:webHidden/>
              </w:rPr>
              <w:fldChar w:fldCharType="begin"/>
            </w:r>
            <w:r w:rsidR="004D2D02">
              <w:rPr>
                <w:noProof/>
                <w:webHidden/>
              </w:rPr>
              <w:instrText xml:space="preserve"> PAGEREF _Toc499816176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7" w:history="1">
            <w:r w:rsidR="004D2D02" w:rsidRPr="00B9509C">
              <w:rPr>
                <w:rStyle w:val="Hipervnculo"/>
                <w:rFonts w:cs="Arial"/>
                <w:noProof/>
              </w:rPr>
              <w:t>18.5</w:t>
            </w:r>
            <w:r w:rsidR="004D2D02">
              <w:rPr>
                <w:rFonts w:asciiTheme="minorHAnsi" w:eastAsiaTheme="minorEastAsia" w:hAnsiTheme="minorHAnsi"/>
                <w:noProof/>
                <w:sz w:val="22"/>
                <w:lang w:eastAsia="es-CO"/>
              </w:rPr>
              <w:tab/>
            </w:r>
            <w:r w:rsidR="004D2D02" w:rsidRPr="00B9509C">
              <w:rPr>
                <w:rStyle w:val="Hipervnculo"/>
                <w:rFonts w:cs="Arial"/>
                <w:noProof/>
              </w:rPr>
              <w:t>Baja en cuentas</w:t>
            </w:r>
            <w:r w:rsidR="004D2D02">
              <w:rPr>
                <w:noProof/>
                <w:webHidden/>
              </w:rPr>
              <w:tab/>
            </w:r>
            <w:r w:rsidR="004D2D02">
              <w:rPr>
                <w:noProof/>
                <w:webHidden/>
              </w:rPr>
              <w:fldChar w:fldCharType="begin"/>
            </w:r>
            <w:r w:rsidR="004D2D02">
              <w:rPr>
                <w:noProof/>
                <w:webHidden/>
              </w:rPr>
              <w:instrText xml:space="preserve"> PAGEREF _Toc499816177 \h </w:instrText>
            </w:r>
            <w:r w:rsidR="004D2D02">
              <w:rPr>
                <w:noProof/>
                <w:webHidden/>
              </w:rPr>
            </w:r>
            <w:r w:rsidR="004D2D02">
              <w:rPr>
                <w:noProof/>
                <w:webHidden/>
              </w:rPr>
              <w:fldChar w:fldCharType="separate"/>
            </w:r>
            <w:r w:rsidR="004D2D02">
              <w:rPr>
                <w:noProof/>
                <w:webHidden/>
              </w:rPr>
              <w:t>79</w:t>
            </w:r>
            <w:r w:rsidR="004D2D02">
              <w:rPr>
                <w:noProof/>
                <w:webHidden/>
              </w:rPr>
              <w:fldChar w:fldCharType="end"/>
            </w:r>
          </w:hyperlink>
        </w:p>
        <w:p w:rsidR="004D2D02" w:rsidRDefault="00B6288F">
          <w:pPr>
            <w:pStyle w:val="TDC2"/>
            <w:tabs>
              <w:tab w:val="left" w:pos="1100"/>
              <w:tab w:val="right" w:leader="dot" w:pos="8919"/>
            </w:tabs>
            <w:rPr>
              <w:rFonts w:asciiTheme="minorHAnsi" w:eastAsiaTheme="minorEastAsia" w:hAnsiTheme="minorHAnsi"/>
              <w:noProof/>
              <w:sz w:val="22"/>
              <w:lang w:eastAsia="es-CO"/>
            </w:rPr>
          </w:pPr>
          <w:hyperlink w:anchor="_Toc499816178" w:history="1">
            <w:r w:rsidR="004D2D02" w:rsidRPr="00B9509C">
              <w:rPr>
                <w:rStyle w:val="Hipervnculo"/>
                <w:rFonts w:cs="Arial"/>
                <w:noProof/>
              </w:rPr>
              <w:t>18.6</w:t>
            </w:r>
            <w:r w:rsidR="004D2D02">
              <w:rPr>
                <w:rFonts w:asciiTheme="minorHAnsi" w:eastAsiaTheme="minorEastAsia" w:hAnsiTheme="minorHAnsi"/>
                <w:noProof/>
                <w:sz w:val="22"/>
                <w:lang w:eastAsia="es-CO"/>
              </w:rPr>
              <w:tab/>
            </w:r>
            <w:r w:rsidR="004D2D02" w:rsidRPr="00B9509C">
              <w:rPr>
                <w:rStyle w:val="Hipervnculo"/>
                <w:rFonts w:cs="Arial"/>
                <w:noProof/>
              </w:rPr>
              <w:t>Revelaciones</w:t>
            </w:r>
            <w:r w:rsidR="004D2D02">
              <w:rPr>
                <w:noProof/>
                <w:webHidden/>
              </w:rPr>
              <w:tab/>
            </w:r>
            <w:r w:rsidR="004D2D02">
              <w:rPr>
                <w:noProof/>
                <w:webHidden/>
              </w:rPr>
              <w:fldChar w:fldCharType="begin"/>
            </w:r>
            <w:r w:rsidR="004D2D02">
              <w:rPr>
                <w:noProof/>
                <w:webHidden/>
              </w:rPr>
              <w:instrText xml:space="preserve"> PAGEREF _Toc499816178 \h </w:instrText>
            </w:r>
            <w:r w:rsidR="004D2D02">
              <w:rPr>
                <w:noProof/>
                <w:webHidden/>
              </w:rPr>
            </w:r>
            <w:r w:rsidR="004D2D02">
              <w:rPr>
                <w:noProof/>
                <w:webHidden/>
              </w:rPr>
              <w:fldChar w:fldCharType="separate"/>
            </w:r>
            <w:r w:rsidR="004D2D02">
              <w:rPr>
                <w:noProof/>
                <w:webHidden/>
              </w:rPr>
              <w:t>80</w:t>
            </w:r>
            <w:r w:rsidR="004D2D02">
              <w:rPr>
                <w:noProof/>
                <w:webHidden/>
              </w:rPr>
              <w:fldChar w:fldCharType="end"/>
            </w:r>
          </w:hyperlink>
        </w:p>
        <w:p w:rsidR="0093412C" w:rsidRDefault="0093412C" w:rsidP="00275CB8">
          <w:pPr>
            <w:spacing w:after="0" w:line="240" w:lineRule="auto"/>
          </w:pPr>
          <w:r>
            <w:rPr>
              <w:b/>
              <w:bCs/>
              <w:lang w:val="es-ES"/>
            </w:rPr>
            <w:fldChar w:fldCharType="end"/>
          </w:r>
        </w:p>
      </w:sdtContent>
    </w:sdt>
    <w:p w:rsidR="00D37CE5" w:rsidRDefault="00D37CE5" w:rsidP="00275CB8">
      <w:pPr>
        <w:spacing w:after="0" w:line="240" w:lineRule="auto"/>
        <w:jc w:val="both"/>
        <w:rPr>
          <w:rFonts w:cs="Arial"/>
        </w:rPr>
      </w:pPr>
    </w:p>
    <w:p w:rsidR="000672EA" w:rsidRDefault="000672EA" w:rsidP="00275CB8">
      <w:pPr>
        <w:spacing w:after="0" w:line="240" w:lineRule="auto"/>
        <w:jc w:val="both"/>
        <w:rPr>
          <w:rFonts w:cs="Arial"/>
        </w:rPr>
      </w:pPr>
    </w:p>
    <w:p w:rsidR="00D13430" w:rsidRDefault="00D13430" w:rsidP="00275CB8">
      <w:pPr>
        <w:spacing w:after="0" w:line="240" w:lineRule="auto"/>
        <w:jc w:val="both"/>
        <w:rPr>
          <w:rFonts w:cs="Arial"/>
        </w:rPr>
      </w:pPr>
    </w:p>
    <w:p w:rsidR="00D13430" w:rsidRDefault="00D13430" w:rsidP="00275CB8">
      <w:pPr>
        <w:spacing w:after="0" w:line="240" w:lineRule="auto"/>
        <w:jc w:val="both"/>
        <w:rPr>
          <w:rFonts w:cs="Arial"/>
        </w:rPr>
      </w:pPr>
    </w:p>
    <w:p w:rsidR="00D13430" w:rsidRDefault="00D13430" w:rsidP="00275CB8">
      <w:pPr>
        <w:spacing w:after="0" w:line="240" w:lineRule="auto"/>
        <w:jc w:val="both"/>
        <w:rPr>
          <w:rFonts w:cs="Arial"/>
        </w:rPr>
      </w:pPr>
    </w:p>
    <w:p w:rsidR="00D13430" w:rsidRDefault="00D13430" w:rsidP="00275CB8">
      <w:pPr>
        <w:spacing w:after="0" w:line="240" w:lineRule="auto"/>
        <w:jc w:val="both"/>
        <w:rPr>
          <w:rFonts w:cs="Arial"/>
        </w:rPr>
      </w:pPr>
    </w:p>
    <w:p w:rsidR="00860C00" w:rsidRDefault="00860C00" w:rsidP="00275CB8">
      <w:pPr>
        <w:spacing w:after="0" w:line="240" w:lineRule="auto"/>
        <w:jc w:val="both"/>
        <w:rPr>
          <w:rFonts w:cs="Arial"/>
        </w:rPr>
      </w:pPr>
    </w:p>
    <w:p w:rsidR="00860C00" w:rsidRDefault="00860C00"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1758CD" w:rsidRDefault="001758CD" w:rsidP="00275CB8">
      <w:pPr>
        <w:spacing w:after="0" w:line="240" w:lineRule="auto"/>
        <w:jc w:val="both"/>
        <w:rPr>
          <w:rFonts w:cs="Arial"/>
        </w:rPr>
      </w:pPr>
    </w:p>
    <w:p w:rsidR="004B6678" w:rsidRDefault="004B6678" w:rsidP="00275CB8">
      <w:pPr>
        <w:spacing w:after="0" w:line="240" w:lineRule="auto"/>
        <w:jc w:val="both"/>
        <w:rPr>
          <w:rFonts w:cs="Arial"/>
        </w:rPr>
      </w:pPr>
    </w:p>
    <w:p w:rsidR="006D30A6" w:rsidRDefault="006D30A6" w:rsidP="00275CB8">
      <w:pPr>
        <w:spacing w:after="0" w:line="240" w:lineRule="auto"/>
        <w:jc w:val="both"/>
        <w:rPr>
          <w:rFonts w:cs="Arial"/>
        </w:rPr>
      </w:pPr>
    </w:p>
    <w:p w:rsidR="004B6678" w:rsidRDefault="004B6678" w:rsidP="00275CB8">
      <w:pPr>
        <w:spacing w:after="0" w:line="240" w:lineRule="auto"/>
        <w:jc w:val="both"/>
        <w:rPr>
          <w:rFonts w:cs="Arial"/>
        </w:rPr>
      </w:pPr>
    </w:p>
    <w:p w:rsidR="004B6678" w:rsidRDefault="004B6678" w:rsidP="00275CB8">
      <w:pPr>
        <w:spacing w:after="0" w:line="240" w:lineRule="auto"/>
        <w:jc w:val="both"/>
        <w:rPr>
          <w:rFonts w:cs="Arial"/>
        </w:rPr>
      </w:pPr>
    </w:p>
    <w:p w:rsidR="00D13430" w:rsidRDefault="00D13430" w:rsidP="00275CB8">
      <w:pPr>
        <w:spacing w:after="0" w:line="240" w:lineRule="auto"/>
        <w:jc w:val="both"/>
        <w:rPr>
          <w:rFonts w:cs="Arial"/>
        </w:rPr>
      </w:pPr>
    </w:p>
    <w:p w:rsidR="005920F5" w:rsidRDefault="005920F5" w:rsidP="00275CB8">
      <w:pPr>
        <w:spacing w:after="0" w:line="240" w:lineRule="auto"/>
        <w:jc w:val="both"/>
        <w:rPr>
          <w:rFonts w:cs="Arial"/>
        </w:rPr>
      </w:pPr>
    </w:p>
    <w:p w:rsidR="006D6F97" w:rsidRDefault="006D6F97" w:rsidP="00275CB8">
      <w:pPr>
        <w:spacing w:after="0" w:line="240" w:lineRule="auto"/>
        <w:jc w:val="both"/>
        <w:rPr>
          <w:rFonts w:cs="Arial"/>
          <w:szCs w:val="24"/>
        </w:rPr>
      </w:pPr>
    </w:p>
    <w:p w:rsidR="006D6F97" w:rsidRDefault="006D6F97" w:rsidP="00275CB8">
      <w:pPr>
        <w:spacing w:after="0" w:line="240" w:lineRule="auto"/>
        <w:jc w:val="both"/>
        <w:rPr>
          <w:rFonts w:cs="Arial"/>
          <w:szCs w:val="24"/>
        </w:rPr>
      </w:pPr>
    </w:p>
    <w:p w:rsidR="006D6F97" w:rsidRDefault="006D6F97" w:rsidP="00275CB8">
      <w:pPr>
        <w:spacing w:after="0" w:line="240" w:lineRule="auto"/>
        <w:jc w:val="both"/>
        <w:rPr>
          <w:rFonts w:cs="Arial"/>
          <w:szCs w:val="24"/>
        </w:rPr>
      </w:pPr>
    </w:p>
    <w:p w:rsidR="001A78E3" w:rsidRDefault="001A78E3" w:rsidP="00275CB8">
      <w:pPr>
        <w:spacing w:after="0" w:line="240" w:lineRule="auto"/>
        <w:jc w:val="both"/>
        <w:rPr>
          <w:rFonts w:cs="Arial"/>
          <w:szCs w:val="24"/>
        </w:rPr>
      </w:pPr>
    </w:p>
    <w:p w:rsidR="001A78E3" w:rsidRDefault="001A78E3" w:rsidP="00275CB8">
      <w:pPr>
        <w:spacing w:after="0" w:line="240" w:lineRule="auto"/>
        <w:jc w:val="both"/>
        <w:rPr>
          <w:rFonts w:cs="Arial"/>
          <w:szCs w:val="24"/>
        </w:rPr>
      </w:pPr>
    </w:p>
    <w:p w:rsidR="009251C2" w:rsidRDefault="009251C2" w:rsidP="00275CB8">
      <w:pPr>
        <w:spacing w:after="0" w:line="240" w:lineRule="auto"/>
        <w:jc w:val="both"/>
        <w:rPr>
          <w:rFonts w:cs="Arial"/>
          <w:szCs w:val="24"/>
        </w:rPr>
      </w:pPr>
    </w:p>
    <w:p w:rsidR="000A62AE" w:rsidRPr="00921672" w:rsidRDefault="004C6A82" w:rsidP="00275CB8">
      <w:pPr>
        <w:pStyle w:val="Ttulo2"/>
        <w:numPr>
          <w:ilvl w:val="0"/>
          <w:numId w:val="1"/>
        </w:numPr>
        <w:spacing w:before="0" w:line="240" w:lineRule="auto"/>
        <w:rPr>
          <w:rFonts w:cs="Arial"/>
          <w:szCs w:val="24"/>
        </w:rPr>
      </w:pPr>
      <w:bookmarkStart w:id="1" w:name="_Toc499816049"/>
      <w:r w:rsidRPr="00921672">
        <w:rPr>
          <w:rFonts w:cs="Arial"/>
          <w:szCs w:val="24"/>
        </w:rPr>
        <w:lastRenderedPageBreak/>
        <w:t>Generalidades</w:t>
      </w:r>
      <w:bookmarkEnd w:id="1"/>
    </w:p>
    <w:p w:rsidR="005D601F" w:rsidRPr="00184ADA" w:rsidRDefault="005D601F" w:rsidP="004C6A82">
      <w:pPr>
        <w:pStyle w:val="Ttulo2"/>
        <w:spacing w:before="0" w:line="240" w:lineRule="auto"/>
        <w:rPr>
          <w:rFonts w:cs="Arial"/>
        </w:rPr>
      </w:pPr>
    </w:p>
    <w:p w:rsidR="00BB6258" w:rsidRDefault="00BB6258" w:rsidP="00BB6258">
      <w:pPr>
        <w:spacing w:after="0" w:line="240" w:lineRule="auto"/>
        <w:jc w:val="both"/>
        <w:rPr>
          <w:rFonts w:cs="Arial"/>
        </w:rPr>
      </w:pPr>
    </w:p>
    <w:p w:rsidR="00BB6258" w:rsidRDefault="00BB6258" w:rsidP="00BB6258">
      <w:pPr>
        <w:spacing w:after="0" w:line="240" w:lineRule="auto"/>
        <w:jc w:val="both"/>
        <w:rPr>
          <w:rFonts w:cs="Arial"/>
        </w:rPr>
      </w:pPr>
      <w:r w:rsidRPr="008D5768">
        <w:rPr>
          <w:rFonts w:cs="Arial"/>
        </w:rPr>
        <w:t xml:space="preserve">Las Políticas Contables comprenden los principios, bases, acuerdos, reglas y procedimientos específicos adoptados por </w:t>
      </w:r>
      <w:r>
        <w:rPr>
          <w:rFonts w:cs="Arial"/>
        </w:rPr>
        <w:t xml:space="preserve">la SUPERINTENDENCIA DE INDUSTRIA Y COMERCIO, para el reconocimiento y </w:t>
      </w:r>
      <w:r w:rsidRPr="008D5768">
        <w:rPr>
          <w:rFonts w:cs="Arial"/>
        </w:rPr>
        <w:t xml:space="preserve">medición </w:t>
      </w:r>
      <w:r>
        <w:rPr>
          <w:rFonts w:cs="Arial"/>
        </w:rPr>
        <w:t xml:space="preserve"> </w:t>
      </w:r>
      <w:r w:rsidRPr="008D5768">
        <w:rPr>
          <w:rFonts w:cs="Arial"/>
        </w:rPr>
        <w:t>de las transacciones, operaciones</w:t>
      </w:r>
      <w:r>
        <w:rPr>
          <w:rFonts w:cs="Arial"/>
        </w:rPr>
        <w:t>,</w:t>
      </w:r>
      <w:r w:rsidRPr="008D5768">
        <w:rPr>
          <w:rFonts w:cs="Arial"/>
        </w:rPr>
        <w:t xml:space="preserve"> hechos </w:t>
      </w:r>
      <w:r>
        <w:rPr>
          <w:rFonts w:cs="Arial"/>
        </w:rPr>
        <w:t xml:space="preserve">y </w:t>
      </w:r>
      <w:r w:rsidRPr="008D5768">
        <w:rPr>
          <w:rFonts w:cs="Arial"/>
        </w:rPr>
        <w:t xml:space="preserve">para la elaboración y presentación de </w:t>
      </w:r>
      <w:r>
        <w:rPr>
          <w:rFonts w:cs="Arial"/>
        </w:rPr>
        <w:t>los</w:t>
      </w:r>
      <w:r w:rsidRPr="008D5768">
        <w:rPr>
          <w:rFonts w:cs="Arial"/>
        </w:rPr>
        <w:t xml:space="preserve"> estados financieros.</w:t>
      </w:r>
    </w:p>
    <w:p w:rsidR="00BB6258" w:rsidRDefault="00BB6258" w:rsidP="004C6A82">
      <w:pPr>
        <w:spacing w:after="0" w:line="240" w:lineRule="auto"/>
        <w:jc w:val="both"/>
        <w:rPr>
          <w:rFonts w:cs="Arial"/>
          <w:szCs w:val="24"/>
        </w:rPr>
      </w:pPr>
    </w:p>
    <w:p w:rsidR="00BB6258" w:rsidRDefault="00BB6258" w:rsidP="004C6A82">
      <w:pPr>
        <w:spacing w:after="0" w:line="240" w:lineRule="auto"/>
        <w:jc w:val="both"/>
        <w:rPr>
          <w:rFonts w:cs="Arial"/>
          <w:szCs w:val="24"/>
        </w:rPr>
      </w:pPr>
      <w:r>
        <w:rPr>
          <w:rFonts w:cs="Arial"/>
          <w:szCs w:val="24"/>
        </w:rPr>
        <w:t>En este documento se han plasmado las políticas p</w:t>
      </w:r>
      <w:r w:rsidR="004C6A82">
        <w:rPr>
          <w:rFonts w:cs="Arial"/>
          <w:szCs w:val="24"/>
        </w:rPr>
        <w:t>or temas</w:t>
      </w:r>
      <w:r w:rsidR="004C6A82" w:rsidRPr="008D5768">
        <w:rPr>
          <w:rFonts w:cs="Arial"/>
          <w:szCs w:val="24"/>
        </w:rPr>
        <w:t>, los cuales desarrolla</w:t>
      </w:r>
      <w:r w:rsidR="00836B35">
        <w:rPr>
          <w:rFonts w:cs="Arial"/>
          <w:szCs w:val="24"/>
        </w:rPr>
        <w:t>n</w:t>
      </w:r>
      <w:r w:rsidR="004C6A82" w:rsidRPr="008D5768">
        <w:rPr>
          <w:rFonts w:cs="Arial"/>
          <w:szCs w:val="24"/>
        </w:rPr>
        <w:t xml:space="preserve"> </w:t>
      </w:r>
      <w:r>
        <w:rPr>
          <w:rFonts w:cs="Arial"/>
          <w:szCs w:val="24"/>
        </w:rPr>
        <w:t>en forma específica</w:t>
      </w:r>
      <w:r w:rsidR="004C6A82" w:rsidRPr="008D5768">
        <w:rPr>
          <w:rFonts w:cs="Arial"/>
          <w:szCs w:val="24"/>
        </w:rPr>
        <w:t xml:space="preserve"> las políticas contables </w:t>
      </w:r>
      <w:r>
        <w:rPr>
          <w:rFonts w:cs="Arial"/>
          <w:szCs w:val="24"/>
        </w:rPr>
        <w:t xml:space="preserve">adoptadas por la entidad con base en lo dispuesto </w:t>
      </w:r>
      <w:r w:rsidR="004C6A82" w:rsidRPr="008D5768">
        <w:rPr>
          <w:rFonts w:cs="Arial"/>
          <w:szCs w:val="24"/>
        </w:rPr>
        <w:t xml:space="preserve">en </w:t>
      </w:r>
      <w:r w:rsidR="004C6A82">
        <w:rPr>
          <w:rFonts w:cs="Arial"/>
          <w:szCs w:val="24"/>
        </w:rPr>
        <w:t>el Marco Normativo para Entidades de Gobierno emitido por la Contaduría General de la Nación</w:t>
      </w:r>
      <w:r>
        <w:rPr>
          <w:rFonts w:cs="Arial"/>
          <w:szCs w:val="24"/>
        </w:rPr>
        <w:t xml:space="preserve"> (Resolución 533 de 2015) en forma general</w:t>
      </w:r>
      <w:r w:rsidR="00E42AFC">
        <w:rPr>
          <w:rFonts w:cs="Arial"/>
          <w:szCs w:val="24"/>
        </w:rPr>
        <w:t xml:space="preserve"> con el fin de modernizar su regulación a través de la convergencia a estándares internacionales de contabilidad</w:t>
      </w:r>
      <w:r>
        <w:rPr>
          <w:rFonts w:cs="Arial"/>
          <w:szCs w:val="24"/>
        </w:rPr>
        <w:t>.</w:t>
      </w:r>
    </w:p>
    <w:p w:rsidR="00BB6258" w:rsidRDefault="00BB6258" w:rsidP="004C6A82">
      <w:pPr>
        <w:spacing w:after="0" w:line="240" w:lineRule="auto"/>
        <w:jc w:val="both"/>
        <w:rPr>
          <w:rFonts w:cs="Arial"/>
          <w:szCs w:val="24"/>
        </w:rPr>
      </w:pPr>
    </w:p>
    <w:p w:rsidR="00F64E1B" w:rsidRDefault="00F64E1B" w:rsidP="00F64E1B">
      <w:pPr>
        <w:spacing w:after="0" w:line="240" w:lineRule="auto"/>
        <w:jc w:val="both"/>
        <w:rPr>
          <w:rFonts w:cs="Arial"/>
          <w:szCs w:val="24"/>
        </w:rPr>
      </w:pPr>
      <w:r w:rsidRPr="00A2594C">
        <w:rPr>
          <w:rFonts w:cs="Arial"/>
          <w:szCs w:val="24"/>
        </w:rPr>
        <w:t xml:space="preserve">Las políticas contables han sido elaboradas conforme a las operaciones existentes </w:t>
      </w:r>
      <w:r>
        <w:rPr>
          <w:rFonts w:cs="Arial"/>
          <w:szCs w:val="24"/>
        </w:rPr>
        <w:t>en</w:t>
      </w:r>
      <w:r w:rsidRPr="00A2594C">
        <w:rPr>
          <w:rFonts w:cs="Arial"/>
          <w:szCs w:val="24"/>
        </w:rPr>
        <w:t xml:space="preserve"> </w:t>
      </w:r>
      <w:r>
        <w:rPr>
          <w:rFonts w:cs="Arial"/>
          <w:szCs w:val="24"/>
        </w:rPr>
        <w:t>la SUPERINTENDENCIA DE INDUSTRIA Y COMERCIO</w:t>
      </w:r>
      <w:r w:rsidRPr="00A2594C">
        <w:rPr>
          <w:rFonts w:cs="Arial"/>
          <w:szCs w:val="24"/>
        </w:rPr>
        <w:t xml:space="preserve"> a la fecha de emisión de las mismas; por lo cual d</w:t>
      </w:r>
      <w:r>
        <w:rPr>
          <w:rFonts w:cs="Arial"/>
          <w:szCs w:val="24"/>
        </w:rPr>
        <w:t>eberán ser actualizadas</w:t>
      </w:r>
      <w:r w:rsidRPr="00A2594C">
        <w:rPr>
          <w:rFonts w:cs="Arial"/>
          <w:szCs w:val="24"/>
        </w:rPr>
        <w:t xml:space="preserve"> en caso </w:t>
      </w:r>
      <w:r>
        <w:rPr>
          <w:rFonts w:cs="Arial"/>
          <w:szCs w:val="24"/>
        </w:rPr>
        <w:t>de existir modificaciones por parte de la Contaduría General de la Nación, o porque en la dinámica de la entidad se consideren impracticables algunas de ellas</w:t>
      </w:r>
      <w:r w:rsidRPr="00A2594C">
        <w:rPr>
          <w:rFonts w:cs="Arial"/>
          <w:szCs w:val="24"/>
        </w:rPr>
        <w:t>.</w:t>
      </w:r>
    </w:p>
    <w:p w:rsidR="004C6A82" w:rsidRPr="008D5768" w:rsidRDefault="004C6A82" w:rsidP="004C6A82">
      <w:pPr>
        <w:spacing w:after="0" w:line="240" w:lineRule="auto"/>
        <w:jc w:val="both"/>
        <w:rPr>
          <w:rFonts w:cs="Arial"/>
          <w:szCs w:val="24"/>
        </w:rPr>
      </w:pPr>
    </w:p>
    <w:p w:rsidR="004C6A82" w:rsidRDefault="004C6A82" w:rsidP="004C6A82">
      <w:pPr>
        <w:spacing w:after="0" w:line="240" w:lineRule="auto"/>
        <w:jc w:val="both"/>
        <w:rPr>
          <w:rFonts w:cs="Arial"/>
          <w:szCs w:val="24"/>
        </w:rPr>
      </w:pPr>
      <w:r w:rsidRPr="00F64E1B">
        <w:rPr>
          <w:rFonts w:cs="Arial"/>
          <w:szCs w:val="24"/>
        </w:rPr>
        <w:t>La aplicación</w:t>
      </w:r>
      <w:r w:rsidR="00922825" w:rsidRPr="00F64E1B">
        <w:rPr>
          <w:rFonts w:cs="Arial"/>
          <w:szCs w:val="24"/>
        </w:rPr>
        <w:t xml:space="preserve"> </w:t>
      </w:r>
      <w:r w:rsidRPr="00F64E1B">
        <w:rPr>
          <w:rFonts w:cs="Arial"/>
          <w:szCs w:val="24"/>
        </w:rPr>
        <w:t xml:space="preserve">del Marco Normativo para Entidades de Gobierno </w:t>
      </w:r>
      <w:r w:rsidR="00C66056" w:rsidRPr="00F64E1B">
        <w:rPr>
          <w:rFonts w:cs="Arial"/>
          <w:szCs w:val="24"/>
        </w:rPr>
        <w:t xml:space="preserve">en forma general y de las políticas específicas adoptadas </w:t>
      </w:r>
      <w:r w:rsidR="00922825" w:rsidRPr="00F64E1B">
        <w:rPr>
          <w:rFonts w:cs="Arial"/>
          <w:szCs w:val="24"/>
        </w:rPr>
        <w:t xml:space="preserve">por parte de la </w:t>
      </w:r>
      <w:r w:rsidR="00922825" w:rsidRPr="00F64E1B">
        <w:rPr>
          <w:rFonts w:cs="Arial"/>
        </w:rPr>
        <w:t>SUPERINTENDENCIA DE INDUSTRIA Y COMERCIO</w:t>
      </w:r>
      <w:r w:rsidR="00F64E1B">
        <w:rPr>
          <w:rFonts w:cs="Arial"/>
        </w:rPr>
        <w:t xml:space="preserve"> a partir del 1 de enero de 2018</w:t>
      </w:r>
      <w:r w:rsidR="00922825" w:rsidRPr="00F64E1B">
        <w:rPr>
          <w:rFonts w:cs="Arial"/>
        </w:rPr>
        <w:t>,</w:t>
      </w:r>
      <w:r w:rsidR="00C66056" w:rsidRPr="00F64E1B">
        <w:rPr>
          <w:rFonts w:cs="Arial"/>
          <w:szCs w:val="24"/>
        </w:rPr>
        <w:t xml:space="preserve"> </w:t>
      </w:r>
      <w:r w:rsidRPr="00F64E1B">
        <w:rPr>
          <w:rFonts w:cs="Arial"/>
          <w:szCs w:val="24"/>
        </w:rPr>
        <w:t>permite que la información contable sea relevante</w:t>
      </w:r>
      <w:r w:rsidR="00922825" w:rsidRPr="00F64E1B">
        <w:rPr>
          <w:rFonts w:cs="Arial"/>
          <w:szCs w:val="24"/>
        </w:rPr>
        <w:t xml:space="preserve"> y aporte al ordenamiento de las finanzas públicas y a la </w:t>
      </w:r>
      <w:r w:rsidR="00F64E1B" w:rsidRPr="00F64E1B">
        <w:rPr>
          <w:rFonts w:cs="Arial"/>
          <w:szCs w:val="24"/>
        </w:rPr>
        <w:t>provisión</w:t>
      </w:r>
      <w:r w:rsidR="00922825" w:rsidRPr="00F64E1B">
        <w:rPr>
          <w:rFonts w:cs="Arial"/>
          <w:szCs w:val="24"/>
        </w:rPr>
        <w:t xml:space="preserve"> de </w:t>
      </w:r>
      <w:r w:rsidR="00F64E1B" w:rsidRPr="00F64E1B">
        <w:rPr>
          <w:rFonts w:cs="Arial"/>
          <w:szCs w:val="24"/>
        </w:rPr>
        <w:t>información</w:t>
      </w:r>
      <w:r w:rsidR="00922825" w:rsidRPr="00F64E1B">
        <w:rPr>
          <w:rFonts w:cs="Arial"/>
          <w:szCs w:val="24"/>
        </w:rPr>
        <w:t xml:space="preserve"> financiera del sector </w:t>
      </w:r>
      <w:r w:rsidR="00F64E1B" w:rsidRPr="00F64E1B">
        <w:rPr>
          <w:rFonts w:cs="Arial"/>
          <w:szCs w:val="24"/>
        </w:rPr>
        <w:t>público</w:t>
      </w:r>
      <w:r w:rsidR="00922825" w:rsidRPr="00F64E1B">
        <w:rPr>
          <w:rFonts w:cs="Arial"/>
          <w:szCs w:val="24"/>
        </w:rPr>
        <w:t xml:space="preserve"> </w:t>
      </w:r>
      <w:r w:rsidR="00F64E1B" w:rsidRPr="00F64E1B">
        <w:rPr>
          <w:rFonts w:cs="Arial"/>
          <w:szCs w:val="24"/>
        </w:rPr>
        <w:t>consolidado.</w:t>
      </w:r>
      <w:r w:rsidRPr="00E24F5A">
        <w:rPr>
          <w:rFonts w:cs="Arial"/>
          <w:szCs w:val="24"/>
        </w:rPr>
        <w:t xml:space="preserve">  </w:t>
      </w:r>
    </w:p>
    <w:p w:rsidR="004C6A82" w:rsidRDefault="004C6A82" w:rsidP="004C6A82">
      <w:pPr>
        <w:spacing w:after="0" w:line="240" w:lineRule="auto"/>
        <w:jc w:val="both"/>
        <w:rPr>
          <w:rFonts w:cs="Arial"/>
          <w:szCs w:val="24"/>
        </w:rPr>
      </w:pPr>
    </w:p>
    <w:p w:rsidR="005D601F" w:rsidRPr="008D5768" w:rsidRDefault="005D601F" w:rsidP="00275CB8">
      <w:pPr>
        <w:spacing w:after="0" w:line="240" w:lineRule="auto"/>
        <w:rPr>
          <w:rFonts w:cs="Arial"/>
        </w:rPr>
      </w:pPr>
    </w:p>
    <w:p w:rsidR="005D601F" w:rsidRPr="00184ADA" w:rsidRDefault="00F000DC" w:rsidP="00275CB8">
      <w:pPr>
        <w:pStyle w:val="Ttulo2"/>
        <w:numPr>
          <w:ilvl w:val="1"/>
          <w:numId w:val="1"/>
        </w:numPr>
        <w:spacing w:before="0" w:line="240" w:lineRule="auto"/>
        <w:rPr>
          <w:rFonts w:cs="Arial"/>
        </w:rPr>
      </w:pPr>
      <w:bookmarkStart w:id="2" w:name="_Toc364939455"/>
      <w:bookmarkStart w:id="3" w:name="_Toc400464816"/>
      <w:bookmarkStart w:id="4" w:name="_Toc499816050"/>
      <w:r>
        <w:rPr>
          <w:rFonts w:cs="Arial"/>
          <w:szCs w:val="24"/>
        </w:rPr>
        <w:t xml:space="preserve">Marco Normativo para Entidades </w:t>
      </w:r>
      <w:bookmarkEnd w:id="2"/>
      <w:bookmarkEnd w:id="3"/>
      <w:r w:rsidR="00285824">
        <w:rPr>
          <w:rFonts w:cs="Arial"/>
          <w:szCs w:val="24"/>
        </w:rPr>
        <w:t>de Gobierno</w:t>
      </w:r>
      <w:r w:rsidR="00971C06">
        <w:rPr>
          <w:rFonts w:cs="Arial"/>
          <w:szCs w:val="24"/>
        </w:rPr>
        <w:t>.</w:t>
      </w:r>
      <w:bookmarkEnd w:id="4"/>
    </w:p>
    <w:p w:rsidR="00CD6DA9" w:rsidRPr="00CD6DA9" w:rsidRDefault="00CD6DA9" w:rsidP="00275CB8">
      <w:pPr>
        <w:spacing w:after="0" w:line="240" w:lineRule="auto"/>
      </w:pPr>
    </w:p>
    <w:p w:rsidR="000A5860" w:rsidRPr="00AA7981" w:rsidRDefault="000A5860" w:rsidP="00275CB8">
      <w:pPr>
        <w:spacing w:line="240" w:lineRule="auto"/>
        <w:jc w:val="both"/>
        <w:rPr>
          <w:rFonts w:cs="Arial"/>
          <w:szCs w:val="24"/>
        </w:rPr>
      </w:pPr>
      <w:r>
        <w:rPr>
          <w:rFonts w:cs="Arial"/>
          <w:b/>
          <w:szCs w:val="24"/>
        </w:rPr>
        <w:t xml:space="preserve">La </w:t>
      </w:r>
      <w:r w:rsidRPr="00AA7981">
        <w:rPr>
          <w:rFonts w:cs="Arial"/>
          <w:b/>
          <w:szCs w:val="24"/>
        </w:rPr>
        <w:t>Contaduría General de la Nación</w:t>
      </w:r>
      <w:r w:rsidRPr="00AA7981">
        <w:rPr>
          <w:rFonts w:cs="Arial"/>
          <w:szCs w:val="24"/>
        </w:rPr>
        <w:t xml:space="preserve"> en uso de sus facultades constitucionales y legales para uniformar, centralizar y consolidar la contabilidad pública del país ha definido un marco normati</w:t>
      </w:r>
      <w:r w:rsidR="001A78E3">
        <w:rPr>
          <w:rFonts w:cs="Arial"/>
          <w:szCs w:val="24"/>
        </w:rPr>
        <w:t>vo para Entidades del G</w:t>
      </w:r>
      <w:r>
        <w:rPr>
          <w:rFonts w:cs="Arial"/>
          <w:szCs w:val="24"/>
        </w:rPr>
        <w:t xml:space="preserve">obierno, </w:t>
      </w:r>
      <w:r w:rsidRPr="00AA7981">
        <w:rPr>
          <w:rFonts w:cs="Arial"/>
          <w:szCs w:val="24"/>
        </w:rPr>
        <w:t xml:space="preserve">mediante </w:t>
      </w:r>
      <w:r w:rsidR="001A78E3">
        <w:rPr>
          <w:rFonts w:cs="Arial"/>
          <w:szCs w:val="24"/>
        </w:rPr>
        <w:t>la</w:t>
      </w:r>
      <w:r w:rsidRPr="00AA7981">
        <w:rPr>
          <w:rFonts w:cs="Arial"/>
          <w:szCs w:val="24"/>
        </w:rPr>
        <w:t xml:space="preserve"> </w:t>
      </w:r>
      <w:r w:rsidRPr="00AA7981">
        <w:rPr>
          <w:rFonts w:cs="Arial"/>
          <w:b/>
          <w:szCs w:val="24"/>
        </w:rPr>
        <w:t>Resolución 533 del 8 de octubre de 2015</w:t>
      </w:r>
      <w:r w:rsidR="00860C00">
        <w:rPr>
          <w:rFonts w:cs="Arial"/>
          <w:b/>
          <w:szCs w:val="24"/>
        </w:rPr>
        <w:t xml:space="preserve"> </w:t>
      </w:r>
      <w:r w:rsidR="00860C00">
        <w:rPr>
          <w:rFonts w:cs="Arial"/>
          <w:szCs w:val="24"/>
        </w:rPr>
        <w:t>y sus posteriores modificaciones</w:t>
      </w:r>
      <w:r w:rsidRPr="00AA7981">
        <w:rPr>
          <w:rFonts w:cs="Arial"/>
          <w:szCs w:val="24"/>
        </w:rPr>
        <w:t xml:space="preserve">, siendo este parte integral del Régimen de </w:t>
      </w:r>
      <w:r w:rsidR="001A78E3">
        <w:rPr>
          <w:rFonts w:cs="Arial"/>
          <w:szCs w:val="24"/>
        </w:rPr>
        <w:t>Contabilidad</w:t>
      </w:r>
      <w:r w:rsidRPr="00AA7981">
        <w:rPr>
          <w:rFonts w:cs="Arial"/>
          <w:szCs w:val="24"/>
        </w:rPr>
        <w:t xml:space="preserve"> </w:t>
      </w:r>
      <w:r w:rsidR="001A78E3">
        <w:rPr>
          <w:rFonts w:cs="Arial"/>
          <w:szCs w:val="24"/>
        </w:rPr>
        <w:t>P</w:t>
      </w:r>
      <w:r w:rsidRPr="00AA7981">
        <w:rPr>
          <w:rFonts w:cs="Arial"/>
          <w:szCs w:val="24"/>
        </w:rPr>
        <w:t>ública</w:t>
      </w:r>
      <w:r w:rsidR="001A78E3">
        <w:rPr>
          <w:rFonts w:cs="Arial"/>
          <w:szCs w:val="24"/>
        </w:rPr>
        <w:t xml:space="preserve">, el cual </w:t>
      </w:r>
      <w:r w:rsidR="002C4E51">
        <w:rPr>
          <w:rFonts w:cs="Arial"/>
          <w:szCs w:val="24"/>
        </w:rPr>
        <w:t xml:space="preserve">toma como referente principal </w:t>
      </w:r>
      <w:r>
        <w:rPr>
          <w:rFonts w:cs="Arial"/>
          <w:szCs w:val="24"/>
        </w:rPr>
        <w:t xml:space="preserve">las </w:t>
      </w:r>
      <w:r w:rsidRPr="00BD2417">
        <w:rPr>
          <w:rFonts w:cs="Arial"/>
          <w:szCs w:val="24"/>
        </w:rPr>
        <w:t>Normas Internacionales de Contabilidad del Sector Público</w:t>
      </w:r>
      <w:r>
        <w:rPr>
          <w:rFonts w:cs="Arial"/>
          <w:szCs w:val="24"/>
        </w:rPr>
        <w:t xml:space="preserve"> (NICSP).</w:t>
      </w:r>
    </w:p>
    <w:p w:rsidR="000A5860" w:rsidRPr="00BD2417" w:rsidRDefault="000A5860" w:rsidP="00275CB8">
      <w:pPr>
        <w:spacing w:line="240" w:lineRule="auto"/>
        <w:jc w:val="both"/>
        <w:rPr>
          <w:rFonts w:cs="Arial"/>
          <w:szCs w:val="24"/>
        </w:rPr>
      </w:pPr>
      <w:r w:rsidRPr="00BD2417">
        <w:rPr>
          <w:rFonts w:cs="Arial"/>
          <w:szCs w:val="24"/>
        </w:rPr>
        <w:t>A nivel internacional la Federación de Internacional de Contadores</w:t>
      </w:r>
      <w:r w:rsidRPr="00BD2417">
        <w:rPr>
          <w:rStyle w:val="Refdenotaalpie"/>
          <w:rFonts w:cs="Arial"/>
          <w:szCs w:val="24"/>
        </w:rPr>
        <w:footnoteReference w:id="1"/>
      </w:r>
      <w:r w:rsidRPr="00BD2417">
        <w:rPr>
          <w:rFonts w:cs="Arial"/>
          <w:szCs w:val="24"/>
        </w:rPr>
        <w:t xml:space="preserve"> ha emitido el manual de pronunciamientos de Consejo de Normas Internacionales de Contabilidad del Sector Público (NICSP, por sus siglas en ingles IPSASB) sobre la información financiera del sector público.</w:t>
      </w:r>
    </w:p>
    <w:p w:rsidR="000A5860" w:rsidRDefault="000A5860" w:rsidP="00275CB8">
      <w:pPr>
        <w:spacing w:line="240" w:lineRule="auto"/>
        <w:jc w:val="both"/>
        <w:rPr>
          <w:rFonts w:cs="Arial"/>
          <w:szCs w:val="24"/>
        </w:rPr>
      </w:pPr>
      <w:r w:rsidRPr="00BD2417">
        <w:rPr>
          <w:rFonts w:cs="Arial"/>
          <w:szCs w:val="24"/>
        </w:rPr>
        <w:lastRenderedPageBreak/>
        <w:t>Al momento de desarrollar sus estándares, NICSP, toma los aportes que ha realizado IASB en la medida que sean aplicables al sector público.</w:t>
      </w:r>
      <w:r w:rsidRPr="00BD2417">
        <w:rPr>
          <w:rStyle w:val="Refdenotaalpie"/>
          <w:rFonts w:cs="Arial"/>
          <w:szCs w:val="24"/>
        </w:rPr>
        <w:footnoteReference w:id="2"/>
      </w:r>
      <w:r w:rsidRPr="00BD2417">
        <w:rPr>
          <w:rFonts w:cs="Arial"/>
          <w:szCs w:val="24"/>
        </w:rPr>
        <w:t xml:space="preserve">  </w:t>
      </w:r>
    </w:p>
    <w:p w:rsidR="00247B56" w:rsidRPr="00247B56" w:rsidRDefault="00247B56" w:rsidP="00275CB8">
      <w:pPr>
        <w:pStyle w:val="Ttulo2"/>
        <w:numPr>
          <w:ilvl w:val="1"/>
          <w:numId w:val="1"/>
        </w:numPr>
        <w:spacing w:before="0" w:line="240" w:lineRule="auto"/>
        <w:rPr>
          <w:rFonts w:cs="Arial"/>
        </w:rPr>
      </w:pPr>
      <w:bookmarkStart w:id="5" w:name="_Toc499816051"/>
      <w:r w:rsidRPr="00247B56">
        <w:rPr>
          <w:rFonts w:cs="Arial"/>
        </w:rPr>
        <w:t>Preparación y actualización de las políticas</w:t>
      </w:r>
      <w:bookmarkEnd w:id="5"/>
    </w:p>
    <w:p w:rsidR="00247B56" w:rsidRPr="000058CC" w:rsidRDefault="00247B56" w:rsidP="00275CB8">
      <w:pPr>
        <w:widowControl w:val="0"/>
        <w:tabs>
          <w:tab w:val="left" w:pos="501"/>
        </w:tabs>
        <w:kinsoku w:val="0"/>
        <w:overflowPunct w:val="0"/>
        <w:autoSpaceDE w:val="0"/>
        <w:autoSpaceDN w:val="0"/>
        <w:adjustRightInd w:val="0"/>
        <w:spacing w:after="0" w:line="240" w:lineRule="auto"/>
        <w:rPr>
          <w:rFonts w:cs="Arial"/>
          <w:b/>
        </w:rPr>
      </w:pPr>
    </w:p>
    <w:p w:rsidR="00247B56" w:rsidRPr="00247B56" w:rsidRDefault="00247B56" w:rsidP="00275CB8">
      <w:pPr>
        <w:spacing w:after="0" w:line="240" w:lineRule="auto"/>
        <w:jc w:val="both"/>
        <w:rPr>
          <w:rFonts w:cs="Arial"/>
        </w:rPr>
      </w:pPr>
      <w:r w:rsidRPr="00247B56">
        <w:rPr>
          <w:rFonts w:cs="Arial"/>
        </w:rPr>
        <w:t>La preparación y actualización de las políticas contables, así como el monitoreo y el debido resguardo para velar por el cumplimiento y aplicación de las mismas, corresponderá a</w:t>
      </w:r>
      <w:r w:rsidR="004F0685">
        <w:rPr>
          <w:rFonts w:cs="Arial"/>
        </w:rPr>
        <w:t xml:space="preserve">l </w:t>
      </w:r>
      <w:r w:rsidR="00570C89">
        <w:rPr>
          <w:rFonts w:cs="Arial"/>
        </w:rPr>
        <w:t>R</w:t>
      </w:r>
      <w:r w:rsidR="008F3507">
        <w:rPr>
          <w:rFonts w:cs="Arial"/>
        </w:rPr>
        <w:t xml:space="preserve">epresentante </w:t>
      </w:r>
      <w:r w:rsidR="00570C89">
        <w:rPr>
          <w:rFonts w:cs="Arial"/>
        </w:rPr>
        <w:t>L</w:t>
      </w:r>
      <w:r w:rsidR="00462645">
        <w:rPr>
          <w:rFonts w:cs="Arial"/>
        </w:rPr>
        <w:t>egal</w:t>
      </w:r>
      <w:r w:rsidRPr="00247B56">
        <w:rPr>
          <w:rFonts w:cs="Arial"/>
        </w:rPr>
        <w:t xml:space="preserve">, por intermedio </w:t>
      </w:r>
      <w:r w:rsidR="00462645">
        <w:rPr>
          <w:rFonts w:cs="Arial"/>
        </w:rPr>
        <w:t>de la D</w:t>
      </w:r>
      <w:r w:rsidR="0025270F">
        <w:rPr>
          <w:rFonts w:cs="Arial"/>
        </w:rPr>
        <w:t xml:space="preserve">irección </w:t>
      </w:r>
      <w:r w:rsidR="00462645">
        <w:rPr>
          <w:rFonts w:cs="Arial"/>
        </w:rPr>
        <w:t>F</w:t>
      </w:r>
      <w:r w:rsidR="0025270F">
        <w:rPr>
          <w:rFonts w:cs="Arial"/>
        </w:rPr>
        <w:t>inanciera</w:t>
      </w:r>
      <w:r w:rsidR="00462645">
        <w:rPr>
          <w:rFonts w:cs="Arial"/>
        </w:rPr>
        <w:t xml:space="preserve"> o quien haga sus veces</w:t>
      </w:r>
      <w:r w:rsidRPr="00247B56">
        <w:rPr>
          <w:rFonts w:cs="Arial"/>
        </w:rPr>
        <w:t>.</w:t>
      </w:r>
    </w:p>
    <w:p w:rsidR="009056DC" w:rsidRDefault="009056DC" w:rsidP="00275CB8">
      <w:pPr>
        <w:spacing w:after="0" w:line="240" w:lineRule="auto"/>
        <w:jc w:val="both"/>
        <w:rPr>
          <w:rFonts w:cs="Arial"/>
        </w:rPr>
      </w:pPr>
    </w:p>
    <w:p w:rsidR="00247B56" w:rsidRPr="00247B56" w:rsidRDefault="00247B56" w:rsidP="00275CB8">
      <w:pPr>
        <w:spacing w:after="0" w:line="240" w:lineRule="auto"/>
        <w:jc w:val="both"/>
        <w:rPr>
          <w:rFonts w:cs="Arial"/>
        </w:rPr>
      </w:pPr>
      <w:r w:rsidRPr="00247B56">
        <w:rPr>
          <w:rFonts w:cs="Arial"/>
        </w:rPr>
        <w:t xml:space="preserve">El </w:t>
      </w:r>
      <w:r w:rsidR="009056DC">
        <w:rPr>
          <w:rFonts w:cs="Arial"/>
        </w:rPr>
        <w:t>Director</w:t>
      </w:r>
      <w:r>
        <w:rPr>
          <w:rFonts w:cs="Arial"/>
        </w:rPr>
        <w:t xml:space="preserve"> Financiero</w:t>
      </w:r>
      <w:r w:rsidRPr="00247B56">
        <w:rPr>
          <w:rFonts w:cs="Arial"/>
        </w:rPr>
        <w:t xml:space="preserve"> será el responsable de </w:t>
      </w:r>
      <w:r w:rsidR="007477AA">
        <w:rPr>
          <w:rFonts w:cs="Arial"/>
        </w:rPr>
        <w:t>proponer ante</w:t>
      </w:r>
      <w:r w:rsidR="009D1C00">
        <w:rPr>
          <w:rFonts w:cs="Arial"/>
        </w:rPr>
        <w:t xml:space="preserve"> el Superintendente </w:t>
      </w:r>
      <w:r w:rsidRPr="000058CC">
        <w:rPr>
          <w:rFonts w:cs="Arial"/>
        </w:rPr>
        <w:t>las nuevas políticas</w:t>
      </w:r>
      <w:r w:rsidR="004D6EF9">
        <w:rPr>
          <w:rFonts w:cs="Arial"/>
        </w:rPr>
        <w:t xml:space="preserve"> para su respectiva aprobación,</w:t>
      </w:r>
      <w:r w:rsidRPr="000058CC">
        <w:rPr>
          <w:rFonts w:cs="Arial"/>
        </w:rPr>
        <w:t xml:space="preserve"> </w:t>
      </w:r>
      <w:r w:rsidR="004D6EF9">
        <w:rPr>
          <w:rFonts w:cs="Arial"/>
        </w:rPr>
        <w:t xml:space="preserve">así como </w:t>
      </w:r>
      <w:r w:rsidR="007477AA">
        <w:rPr>
          <w:rFonts w:cs="Arial"/>
        </w:rPr>
        <w:t xml:space="preserve">sus respectivas </w:t>
      </w:r>
      <w:r w:rsidRPr="000058CC">
        <w:rPr>
          <w:rFonts w:cs="Arial"/>
        </w:rPr>
        <w:t>modificaciones</w:t>
      </w:r>
      <w:r w:rsidR="004D6EF9">
        <w:rPr>
          <w:rFonts w:cs="Arial"/>
        </w:rPr>
        <w:t>.</w:t>
      </w:r>
      <w:r w:rsidRPr="000058CC">
        <w:rPr>
          <w:rFonts w:cs="Arial"/>
        </w:rPr>
        <w:t xml:space="preserve"> </w:t>
      </w:r>
    </w:p>
    <w:p w:rsidR="00670370" w:rsidRDefault="00670370" w:rsidP="00275CB8">
      <w:pPr>
        <w:spacing w:after="0" w:line="240" w:lineRule="auto"/>
        <w:jc w:val="both"/>
        <w:rPr>
          <w:rFonts w:cs="Arial"/>
        </w:rPr>
      </w:pPr>
    </w:p>
    <w:p w:rsidR="009056DC" w:rsidRPr="00247B56" w:rsidRDefault="009056DC" w:rsidP="00275CB8">
      <w:pPr>
        <w:spacing w:after="0" w:line="240" w:lineRule="auto"/>
        <w:jc w:val="both"/>
        <w:rPr>
          <w:rFonts w:cs="Arial"/>
        </w:rPr>
      </w:pPr>
    </w:p>
    <w:p w:rsidR="00CA3E61" w:rsidRPr="00184ADA" w:rsidRDefault="004D6EF9" w:rsidP="00275CB8">
      <w:pPr>
        <w:pStyle w:val="Ttulo2"/>
        <w:numPr>
          <w:ilvl w:val="1"/>
          <w:numId w:val="1"/>
        </w:numPr>
        <w:spacing w:before="0" w:line="240" w:lineRule="auto"/>
        <w:rPr>
          <w:rFonts w:cs="Arial"/>
        </w:rPr>
      </w:pPr>
      <w:bookmarkStart w:id="6" w:name="_Toc499816052"/>
      <w:r>
        <w:rPr>
          <w:rFonts w:cs="Arial"/>
        </w:rPr>
        <w:t>Caracterización de las Entidades de G</w:t>
      </w:r>
      <w:r w:rsidR="00CA3E61">
        <w:rPr>
          <w:rFonts w:cs="Arial"/>
        </w:rPr>
        <w:t>obierno</w:t>
      </w:r>
      <w:bookmarkEnd w:id="6"/>
    </w:p>
    <w:p w:rsidR="002B5C02" w:rsidRDefault="002B5C02" w:rsidP="00275CB8">
      <w:pPr>
        <w:spacing w:after="0" w:line="240" w:lineRule="auto"/>
        <w:rPr>
          <w:rFonts w:cs="Arial"/>
        </w:rPr>
      </w:pPr>
    </w:p>
    <w:p w:rsidR="00CA3E61" w:rsidRPr="00CA3E61" w:rsidRDefault="00B05D48" w:rsidP="00275CB8">
      <w:pPr>
        <w:autoSpaceDE w:val="0"/>
        <w:autoSpaceDN w:val="0"/>
        <w:adjustRightInd w:val="0"/>
        <w:spacing w:after="0" w:line="240" w:lineRule="auto"/>
        <w:jc w:val="both"/>
        <w:rPr>
          <w:rFonts w:cs="Arial"/>
        </w:rPr>
      </w:pPr>
      <w:r>
        <w:rPr>
          <w:rFonts w:cs="Arial"/>
        </w:rPr>
        <w:t>Las Entidades de G</w:t>
      </w:r>
      <w:r w:rsidR="00CA3E61" w:rsidRPr="00CA3E61">
        <w:rPr>
          <w:rFonts w:cs="Arial"/>
        </w:rPr>
        <w:t>obierno tienen como objetivo fundamental la definición, observancia y ejecución de políticas públicas que buscan incidir en la asignación de bienes y servicios, en la redistribución de la renta y la riqueza, y en el nivel de bienestar de la sociedad. Estos bienes y servicios incluyen, entre otros, programas de bienestar y mantenimiento del orden, educación pública, seguridad nacional y servicios de defensa.</w:t>
      </w:r>
    </w:p>
    <w:p w:rsidR="00CA3E61" w:rsidRPr="00CA3E61" w:rsidRDefault="00CA3E61" w:rsidP="00275CB8">
      <w:pPr>
        <w:autoSpaceDE w:val="0"/>
        <w:autoSpaceDN w:val="0"/>
        <w:adjustRightInd w:val="0"/>
        <w:spacing w:after="0" w:line="240" w:lineRule="auto"/>
        <w:jc w:val="both"/>
        <w:rPr>
          <w:rFonts w:cs="Arial"/>
        </w:rPr>
      </w:pPr>
    </w:p>
    <w:p w:rsidR="00CA3E61" w:rsidRPr="00CA3E61" w:rsidRDefault="00B91990" w:rsidP="00275CB8">
      <w:pPr>
        <w:autoSpaceDE w:val="0"/>
        <w:autoSpaceDN w:val="0"/>
        <w:adjustRightInd w:val="0"/>
        <w:spacing w:after="0" w:line="240" w:lineRule="auto"/>
        <w:jc w:val="both"/>
        <w:rPr>
          <w:rFonts w:cs="Arial"/>
        </w:rPr>
      </w:pPr>
      <w:r>
        <w:rPr>
          <w:rFonts w:cs="Arial"/>
        </w:rPr>
        <w:t>L</w:t>
      </w:r>
      <w:r w:rsidRPr="00CA3E61">
        <w:rPr>
          <w:rFonts w:cs="Arial"/>
        </w:rPr>
        <w:t xml:space="preserve">as </w:t>
      </w:r>
      <w:r>
        <w:rPr>
          <w:rFonts w:cs="Arial"/>
        </w:rPr>
        <w:t>Entidades de G</w:t>
      </w:r>
      <w:r w:rsidRPr="00CA3E61">
        <w:rPr>
          <w:rFonts w:cs="Arial"/>
        </w:rPr>
        <w:t xml:space="preserve">obierno </w:t>
      </w:r>
      <w:r w:rsidR="00CA3E61" w:rsidRPr="00CA3E61">
        <w:rPr>
          <w:rFonts w:cs="Arial"/>
        </w:rPr>
        <w:t xml:space="preserve">se caracterizan porque no tienen ánimo de lucro y sus recursos provienen, directa o indirectamente, de la capacidad del Estado para imponer tributos u otras exacciones obligatorias, de donaciones privadas o de organismos internacionales. Además, la naturaleza de tales recursos, la forma de su administración y su uso están vinculados estrictamente a un presupuesto público, lo que implica que la capacidad de toma de decisiones está delimitada, puesto que existe un carácter vinculante y restrictivo de la norma respecto </w:t>
      </w:r>
      <w:r w:rsidR="00ED2A9A">
        <w:rPr>
          <w:rFonts w:cs="Arial"/>
        </w:rPr>
        <w:t>del</w:t>
      </w:r>
      <w:r w:rsidR="00CA3E61" w:rsidRPr="00CA3E61">
        <w:rPr>
          <w:rFonts w:cs="Arial"/>
        </w:rPr>
        <w:t xml:space="preserve"> uso o </w:t>
      </w:r>
      <w:r w:rsidR="00B05D48">
        <w:rPr>
          <w:rFonts w:cs="Arial"/>
        </w:rPr>
        <w:t>destinación de los recursos y del</w:t>
      </w:r>
      <w:r w:rsidR="00CA3E61" w:rsidRPr="00CA3E61">
        <w:rPr>
          <w:rFonts w:cs="Arial"/>
        </w:rPr>
        <w:t xml:space="preserve"> límite de gastos a que se obligan </w:t>
      </w:r>
      <w:r w:rsidR="00ED2A9A">
        <w:rPr>
          <w:rFonts w:cs="Arial"/>
        </w:rPr>
        <w:t>estas</w:t>
      </w:r>
      <w:r w:rsidR="00CA3E61" w:rsidRPr="00CA3E61">
        <w:rPr>
          <w:rFonts w:cs="Arial"/>
        </w:rPr>
        <w:t xml:space="preserve"> entidades.</w:t>
      </w:r>
    </w:p>
    <w:p w:rsidR="002B5C02" w:rsidRDefault="002B5C02" w:rsidP="00275CB8">
      <w:pPr>
        <w:spacing w:after="0" w:line="240" w:lineRule="auto"/>
        <w:rPr>
          <w:rFonts w:cs="Arial"/>
        </w:rPr>
      </w:pPr>
    </w:p>
    <w:p w:rsidR="00184ADA" w:rsidRPr="00921672" w:rsidRDefault="005D601F" w:rsidP="00275CB8">
      <w:pPr>
        <w:pStyle w:val="Ttulo2"/>
        <w:numPr>
          <w:ilvl w:val="0"/>
          <w:numId w:val="1"/>
        </w:numPr>
        <w:spacing w:before="0" w:line="240" w:lineRule="auto"/>
        <w:rPr>
          <w:rFonts w:cs="Arial"/>
          <w:szCs w:val="24"/>
        </w:rPr>
      </w:pPr>
      <w:bookmarkStart w:id="7" w:name="_Toc400464823"/>
      <w:bookmarkStart w:id="8" w:name="_Toc499816053"/>
      <w:r w:rsidRPr="00921672">
        <w:rPr>
          <w:rFonts w:cs="Arial"/>
          <w:szCs w:val="24"/>
        </w:rPr>
        <w:t>Criterios legales</w:t>
      </w:r>
      <w:bookmarkEnd w:id="7"/>
      <w:bookmarkEnd w:id="8"/>
    </w:p>
    <w:p w:rsidR="005D601F" w:rsidRPr="008D5768" w:rsidRDefault="005D601F" w:rsidP="00275CB8">
      <w:pPr>
        <w:spacing w:after="0" w:line="240" w:lineRule="auto"/>
        <w:jc w:val="both"/>
        <w:rPr>
          <w:rFonts w:cs="Arial"/>
          <w:szCs w:val="24"/>
        </w:rPr>
      </w:pPr>
    </w:p>
    <w:p w:rsidR="005D601F" w:rsidRPr="008D5768" w:rsidRDefault="005D601F" w:rsidP="00275CB8">
      <w:pPr>
        <w:pStyle w:val="Prrafodelista"/>
        <w:keepNext/>
        <w:keepLines/>
        <w:numPr>
          <w:ilvl w:val="0"/>
          <w:numId w:val="3"/>
        </w:numPr>
        <w:spacing w:after="0" w:line="240" w:lineRule="auto"/>
        <w:contextualSpacing w:val="0"/>
        <w:outlineLvl w:val="1"/>
        <w:rPr>
          <w:rFonts w:eastAsiaTheme="majorEastAsia" w:cs="Arial"/>
          <w:vanish/>
          <w:sz w:val="26"/>
          <w:szCs w:val="26"/>
        </w:rPr>
      </w:pPr>
      <w:bookmarkStart w:id="9" w:name="_Toc373747416"/>
      <w:bookmarkStart w:id="10" w:name="_Toc373759648"/>
      <w:bookmarkStart w:id="11" w:name="_Toc373760724"/>
      <w:bookmarkStart w:id="12" w:name="_Toc373762469"/>
      <w:bookmarkStart w:id="13" w:name="_Toc373765132"/>
      <w:bookmarkStart w:id="14" w:name="_Toc373765274"/>
      <w:bookmarkStart w:id="15" w:name="_Toc373766097"/>
      <w:bookmarkStart w:id="16" w:name="_Toc373766913"/>
      <w:bookmarkStart w:id="17" w:name="_Toc373767602"/>
      <w:bookmarkStart w:id="18" w:name="_Toc373768765"/>
      <w:bookmarkStart w:id="19" w:name="_Toc400441547"/>
      <w:bookmarkStart w:id="20" w:name="_Toc400441705"/>
      <w:bookmarkStart w:id="21" w:name="_Toc400464642"/>
      <w:bookmarkStart w:id="22" w:name="_Toc400464824"/>
      <w:bookmarkStart w:id="23" w:name="_Toc400529226"/>
      <w:bookmarkStart w:id="24" w:name="_Toc400539569"/>
      <w:bookmarkStart w:id="25" w:name="_Toc400543954"/>
      <w:bookmarkStart w:id="26" w:name="_Toc400546495"/>
      <w:bookmarkStart w:id="27" w:name="_Toc400546876"/>
      <w:bookmarkStart w:id="28" w:name="_Toc400550088"/>
      <w:bookmarkStart w:id="29" w:name="_Toc400550492"/>
      <w:bookmarkStart w:id="30" w:name="_Toc400625147"/>
      <w:bookmarkStart w:id="31" w:name="_Toc400625246"/>
      <w:bookmarkStart w:id="32" w:name="_Toc400625360"/>
      <w:bookmarkStart w:id="33" w:name="_Toc400630523"/>
      <w:bookmarkStart w:id="34" w:name="_Toc400630641"/>
      <w:bookmarkStart w:id="35" w:name="_Toc400630815"/>
      <w:bookmarkStart w:id="36" w:name="_Toc400630933"/>
      <w:bookmarkStart w:id="37" w:name="_Toc400636653"/>
      <w:bookmarkStart w:id="38" w:name="_Toc400717343"/>
      <w:bookmarkStart w:id="39" w:name="_Toc401319882"/>
      <w:bookmarkStart w:id="40" w:name="_Toc401522360"/>
      <w:bookmarkStart w:id="41" w:name="_Toc401585391"/>
      <w:bookmarkStart w:id="42" w:name="_Toc403366691"/>
      <w:bookmarkStart w:id="43" w:name="_Toc408890129"/>
      <w:bookmarkStart w:id="44" w:name="_Toc409810106"/>
      <w:bookmarkStart w:id="45" w:name="_Toc409810382"/>
      <w:bookmarkStart w:id="46" w:name="_Toc409885288"/>
      <w:bookmarkStart w:id="47" w:name="_Toc409888377"/>
      <w:bookmarkStart w:id="48" w:name="_Toc409890733"/>
      <w:bookmarkStart w:id="49" w:name="_Toc409899591"/>
      <w:bookmarkStart w:id="50" w:name="_Toc409904974"/>
      <w:bookmarkStart w:id="51" w:name="_Toc409949645"/>
      <w:bookmarkStart w:id="52" w:name="_Toc410014213"/>
      <w:bookmarkStart w:id="53" w:name="_Toc410017479"/>
      <w:bookmarkStart w:id="54" w:name="_Toc420166391"/>
      <w:bookmarkStart w:id="55" w:name="_Toc420166725"/>
      <w:bookmarkStart w:id="56" w:name="_Toc420167059"/>
      <w:bookmarkStart w:id="57" w:name="_Toc424479335"/>
      <w:bookmarkStart w:id="58" w:name="_Toc439840640"/>
      <w:bookmarkStart w:id="59" w:name="_Toc439925701"/>
      <w:bookmarkStart w:id="60" w:name="_Toc440017428"/>
      <w:bookmarkStart w:id="61" w:name="_Toc440188782"/>
      <w:bookmarkStart w:id="62" w:name="_Toc440189214"/>
      <w:bookmarkStart w:id="63" w:name="_Toc440189645"/>
      <w:bookmarkStart w:id="64" w:name="_Toc440229821"/>
      <w:bookmarkStart w:id="65" w:name="_Toc440234128"/>
      <w:bookmarkStart w:id="66" w:name="_Toc441205653"/>
      <w:bookmarkStart w:id="67" w:name="_Toc441206697"/>
      <w:bookmarkStart w:id="68" w:name="_Toc441207131"/>
      <w:bookmarkStart w:id="69" w:name="_Toc442688327"/>
      <w:bookmarkStart w:id="70" w:name="_Toc443368057"/>
      <w:bookmarkStart w:id="71" w:name="_Toc454320568"/>
      <w:bookmarkStart w:id="72" w:name="_Toc458670881"/>
      <w:bookmarkStart w:id="73" w:name="_Toc458679192"/>
      <w:bookmarkStart w:id="74" w:name="_Toc460971427"/>
      <w:bookmarkStart w:id="75" w:name="_Toc462215740"/>
      <w:bookmarkStart w:id="76" w:name="_Toc462221816"/>
      <w:bookmarkStart w:id="77" w:name="_Toc462222967"/>
      <w:bookmarkStart w:id="78" w:name="_Toc462239217"/>
      <w:bookmarkStart w:id="79" w:name="_Toc462821633"/>
      <w:bookmarkStart w:id="80" w:name="_Toc462826886"/>
      <w:bookmarkStart w:id="81" w:name="_Toc462827419"/>
      <w:bookmarkStart w:id="82" w:name="_Toc499646018"/>
      <w:bookmarkStart w:id="83" w:name="_Toc499731310"/>
      <w:bookmarkStart w:id="84" w:name="_Toc499816054"/>
      <w:bookmarkStart w:id="85" w:name="_Toc36493961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B65FA" w:rsidRDefault="005D601F" w:rsidP="00275CB8">
      <w:pPr>
        <w:pStyle w:val="Ttulo2"/>
        <w:numPr>
          <w:ilvl w:val="1"/>
          <w:numId w:val="1"/>
        </w:numPr>
        <w:spacing w:before="0" w:line="240" w:lineRule="auto"/>
        <w:rPr>
          <w:rFonts w:cs="Arial"/>
        </w:rPr>
      </w:pPr>
      <w:bookmarkStart w:id="86" w:name="_Toc400464825"/>
      <w:bookmarkStart w:id="87" w:name="_Toc499816055"/>
      <w:bookmarkEnd w:id="85"/>
      <w:r w:rsidRPr="008D5768">
        <w:rPr>
          <w:rFonts w:cs="Arial"/>
        </w:rPr>
        <w:t>Base normativa</w:t>
      </w:r>
      <w:bookmarkEnd w:id="86"/>
      <w:bookmarkEnd w:id="87"/>
    </w:p>
    <w:p w:rsidR="00184ADA" w:rsidRPr="00184ADA" w:rsidRDefault="00184ADA" w:rsidP="00275CB8">
      <w:pPr>
        <w:spacing w:after="0" w:line="240" w:lineRule="auto"/>
      </w:pPr>
    </w:p>
    <w:p w:rsidR="00965159" w:rsidRPr="0006254E" w:rsidRDefault="00965159" w:rsidP="00275CB8">
      <w:pPr>
        <w:spacing w:line="240" w:lineRule="auto"/>
        <w:contextualSpacing/>
        <w:jc w:val="both"/>
        <w:rPr>
          <w:rFonts w:cs="Arial"/>
          <w:szCs w:val="24"/>
        </w:rPr>
      </w:pPr>
      <w:r w:rsidRPr="0006254E">
        <w:rPr>
          <w:rFonts w:cs="Arial"/>
          <w:szCs w:val="24"/>
        </w:rPr>
        <w:t xml:space="preserve">La Superintendencia de Industria y Comercio se encuentra </w:t>
      </w:r>
      <w:r>
        <w:rPr>
          <w:rFonts w:cs="Arial"/>
          <w:szCs w:val="24"/>
        </w:rPr>
        <w:t>incluida</w:t>
      </w:r>
      <w:r w:rsidRPr="0006254E">
        <w:rPr>
          <w:rFonts w:cs="Arial"/>
          <w:szCs w:val="24"/>
        </w:rPr>
        <w:t xml:space="preserve"> dentro de las Entidades </w:t>
      </w:r>
      <w:r w:rsidR="00ED2A9A">
        <w:rPr>
          <w:rFonts w:cs="Arial"/>
          <w:szCs w:val="24"/>
        </w:rPr>
        <w:t xml:space="preserve">de Gobierno </w:t>
      </w:r>
      <w:r w:rsidRPr="0006254E">
        <w:rPr>
          <w:rFonts w:cs="Arial"/>
          <w:szCs w:val="24"/>
        </w:rPr>
        <w:t>por tratarse de una entidad encargada de ejecutar las políticas públicas, no realiza actividades a precios de mercado relacionadas con la venta de bienes</w:t>
      </w:r>
      <w:r w:rsidR="00AB5074">
        <w:rPr>
          <w:rFonts w:cs="Arial"/>
          <w:szCs w:val="24"/>
        </w:rPr>
        <w:t xml:space="preserve"> </w:t>
      </w:r>
      <w:r w:rsidRPr="0006254E">
        <w:rPr>
          <w:rFonts w:cs="Arial"/>
          <w:szCs w:val="24"/>
        </w:rPr>
        <w:t>a la comunidad,</w:t>
      </w:r>
      <w:r w:rsidR="003C2DAF">
        <w:rPr>
          <w:rFonts w:cs="Arial"/>
          <w:szCs w:val="24"/>
        </w:rPr>
        <w:t xml:space="preserve"> no</w:t>
      </w:r>
      <w:r w:rsidRPr="0006254E">
        <w:rPr>
          <w:rFonts w:cs="Arial"/>
          <w:szCs w:val="24"/>
        </w:rPr>
        <w:t xml:space="preserve"> tiene ánimo de lucro, y sus recursos provienen </w:t>
      </w:r>
      <w:r w:rsidRPr="0006254E">
        <w:rPr>
          <w:rFonts w:cs="Arial"/>
          <w:szCs w:val="24"/>
        </w:rPr>
        <w:lastRenderedPageBreak/>
        <w:t>directamente de la capacidad del Es</w:t>
      </w:r>
      <w:r>
        <w:rPr>
          <w:rFonts w:cs="Arial"/>
          <w:szCs w:val="24"/>
        </w:rPr>
        <w:t>tado para imponer tasas, multas y contribuciones</w:t>
      </w:r>
      <w:r w:rsidRPr="0006254E">
        <w:rPr>
          <w:szCs w:val="24"/>
          <w:vertAlign w:val="superscript"/>
        </w:rPr>
        <w:footnoteReference w:id="3"/>
      </w:r>
      <w:r w:rsidRPr="0006254E">
        <w:rPr>
          <w:rFonts w:cs="Arial"/>
          <w:szCs w:val="24"/>
        </w:rPr>
        <w:t>.</w:t>
      </w:r>
    </w:p>
    <w:p w:rsidR="00965159" w:rsidRDefault="00965159" w:rsidP="00275CB8">
      <w:pPr>
        <w:spacing w:line="240" w:lineRule="auto"/>
        <w:contextualSpacing/>
        <w:jc w:val="both"/>
        <w:rPr>
          <w:rFonts w:cs="Arial"/>
          <w:szCs w:val="24"/>
        </w:rPr>
      </w:pPr>
    </w:p>
    <w:p w:rsidR="00965159" w:rsidRPr="0006254E" w:rsidRDefault="009B2312" w:rsidP="00275CB8">
      <w:pPr>
        <w:spacing w:line="240" w:lineRule="auto"/>
        <w:contextualSpacing/>
        <w:jc w:val="both"/>
        <w:rPr>
          <w:rFonts w:cs="Arial"/>
          <w:szCs w:val="24"/>
        </w:rPr>
      </w:pPr>
      <w:r>
        <w:rPr>
          <w:rFonts w:cs="Arial"/>
          <w:szCs w:val="24"/>
        </w:rPr>
        <w:t>Así las cosas</w:t>
      </w:r>
      <w:r w:rsidR="009D1C00">
        <w:rPr>
          <w:rFonts w:cs="Arial"/>
          <w:szCs w:val="24"/>
        </w:rPr>
        <w:t>,</w:t>
      </w:r>
      <w:r>
        <w:rPr>
          <w:rFonts w:cs="Arial"/>
          <w:szCs w:val="24"/>
        </w:rPr>
        <w:t xml:space="preserve"> la Superintend</w:t>
      </w:r>
      <w:r w:rsidR="009A5ECF">
        <w:rPr>
          <w:rFonts w:cs="Arial"/>
          <w:szCs w:val="24"/>
        </w:rPr>
        <w:t>en</w:t>
      </w:r>
      <w:r>
        <w:rPr>
          <w:rFonts w:cs="Arial"/>
          <w:szCs w:val="24"/>
        </w:rPr>
        <w:t xml:space="preserve">cia de Industria y Comercio </w:t>
      </w:r>
      <w:r w:rsidR="009A5ECF">
        <w:rPr>
          <w:rFonts w:cs="Arial"/>
          <w:szCs w:val="24"/>
        </w:rPr>
        <w:t>d</w:t>
      </w:r>
      <w:r w:rsidR="00965159">
        <w:rPr>
          <w:rFonts w:cs="Arial"/>
          <w:szCs w:val="24"/>
        </w:rPr>
        <w:t xml:space="preserve">ebe aplicar el </w:t>
      </w:r>
      <w:r w:rsidR="00965159" w:rsidRPr="0006254E">
        <w:rPr>
          <w:rFonts w:cs="Arial"/>
          <w:szCs w:val="24"/>
        </w:rPr>
        <w:t xml:space="preserve">Marco Normativo para Entidades de Gobierno, </w:t>
      </w:r>
      <w:r w:rsidR="00965159">
        <w:rPr>
          <w:rFonts w:cs="Arial"/>
          <w:szCs w:val="24"/>
        </w:rPr>
        <w:t xml:space="preserve">establecido mediante </w:t>
      </w:r>
      <w:r w:rsidR="00965159" w:rsidRPr="0006254E">
        <w:rPr>
          <w:rFonts w:cs="Arial"/>
          <w:szCs w:val="24"/>
        </w:rPr>
        <w:t>la Resolución 533 de 2015</w:t>
      </w:r>
      <w:r w:rsidR="009D4ABF">
        <w:rPr>
          <w:rFonts w:cs="Arial"/>
          <w:szCs w:val="24"/>
        </w:rPr>
        <w:t xml:space="preserve"> y sus posteriores modificaciones</w:t>
      </w:r>
      <w:r w:rsidR="00965159" w:rsidRPr="0006254E">
        <w:rPr>
          <w:rFonts w:cs="Arial"/>
          <w:szCs w:val="24"/>
        </w:rPr>
        <w:t>, basadas en las Normas Internacionales de Contabilidad del sector Público (NICSP), al momento de emitir sus estados financieros</w:t>
      </w:r>
      <w:r w:rsidR="00965159" w:rsidRPr="0006254E">
        <w:rPr>
          <w:szCs w:val="24"/>
          <w:vertAlign w:val="superscript"/>
        </w:rPr>
        <w:footnoteReference w:id="4"/>
      </w:r>
      <w:r w:rsidR="005C3D0C">
        <w:rPr>
          <w:rFonts w:cs="Arial"/>
          <w:szCs w:val="24"/>
        </w:rPr>
        <w:t>.</w:t>
      </w:r>
    </w:p>
    <w:p w:rsidR="005D601F" w:rsidRDefault="005D601F" w:rsidP="00275CB8">
      <w:pPr>
        <w:autoSpaceDE w:val="0"/>
        <w:autoSpaceDN w:val="0"/>
        <w:adjustRightInd w:val="0"/>
        <w:spacing w:after="0" w:line="240" w:lineRule="auto"/>
        <w:jc w:val="both"/>
        <w:rPr>
          <w:rFonts w:cs="Arial"/>
        </w:rPr>
      </w:pPr>
    </w:p>
    <w:p w:rsidR="005D601F" w:rsidRPr="008D5768" w:rsidRDefault="005D601F" w:rsidP="00275CB8">
      <w:pPr>
        <w:pStyle w:val="Ttulo2"/>
        <w:numPr>
          <w:ilvl w:val="1"/>
          <w:numId w:val="1"/>
        </w:numPr>
        <w:spacing w:before="0" w:line="240" w:lineRule="auto"/>
        <w:rPr>
          <w:rFonts w:cs="Arial"/>
        </w:rPr>
      </w:pPr>
      <w:bookmarkStart w:id="88" w:name="_Toc364939615"/>
      <w:bookmarkStart w:id="89" w:name="_Toc400464826"/>
      <w:bookmarkStart w:id="90" w:name="_Toc499816056"/>
      <w:r w:rsidRPr="008D5768">
        <w:rPr>
          <w:rFonts w:cs="Arial"/>
        </w:rPr>
        <w:t>Fecha de adopción de</w:t>
      </w:r>
      <w:bookmarkEnd w:id="88"/>
      <w:bookmarkEnd w:id="89"/>
      <w:r w:rsidR="002A2810">
        <w:rPr>
          <w:rFonts w:cs="Arial"/>
        </w:rPr>
        <w:t>l marco normativo para E</w:t>
      </w:r>
      <w:r w:rsidR="00965159">
        <w:rPr>
          <w:rFonts w:cs="Arial"/>
        </w:rPr>
        <w:t xml:space="preserve">ntidades </w:t>
      </w:r>
      <w:r w:rsidR="002A2810">
        <w:rPr>
          <w:rFonts w:cs="Arial"/>
        </w:rPr>
        <w:t>de Gobierno</w:t>
      </w:r>
      <w:bookmarkEnd w:id="90"/>
    </w:p>
    <w:p w:rsidR="005D601F" w:rsidRPr="008D5768" w:rsidRDefault="005D601F" w:rsidP="00275CB8">
      <w:pPr>
        <w:autoSpaceDE w:val="0"/>
        <w:autoSpaceDN w:val="0"/>
        <w:adjustRightInd w:val="0"/>
        <w:spacing w:after="0" w:line="240" w:lineRule="auto"/>
        <w:jc w:val="both"/>
        <w:rPr>
          <w:rFonts w:cs="Arial"/>
          <w:b/>
          <w:bCs/>
        </w:rPr>
      </w:pPr>
    </w:p>
    <w:p w:rsidR="005D601F" w:rsidRPr="00AA38A1" w:rsidRDefault="00F147F7" w:rsidP="00275CB8">
      <w:pPr>
        <w:autoSpaceDE w:val="0"/>
        <w:autoSpaceDN w:val="0"/>
        <w:adjustRightInd w:val="0"/>
        <w:spacing w:after="0" w:line="240" w:lineRule="auto"/>
        <w:jc w:val="both"/>
        <w:rPr>
          <w:rFonts w:cs="Arial"/>
        </w:rPr>
      </w:pPr>
      <w:r w:rsidRPr="00541096">
        <w:rPr>
          <w:rFonts w:cs="Arial"/>
          <w:szCs w:val="24"/>
        </w:rPr>
        <w:t xml:space="preserve">Una vez se obtengan los saldos </w:t>
      </w:r>
      <w:r w:rsidR="003C2DAF">
        <w:rPr>
          <w:rFonts w:cs="Arial"/>
          <w:szCs w:val="24"/>
        </w:rPr>
        <w:t xml:space="preserve">contables </w:t>
      </w:r>
      <w:r w:rsidRPr="00541096">
        <w:rPr>
          <w:rFonts w:cs="Arial"/>
          <w:szCs w:val="24"/>
        </w:rPr>
        <w:t xml:space="preserve">bajo </w:t>
      </w:r>
      <w:r w:rsidR="003C2DAF">
        <w:rPr>
          <w:rFonts w:cs="Arial"/>
          <w:szCs w:val="24"/>
        </w:rPr>
        <w:t>el Marco Normativo para Entidades de Gobierno (Resolución 533 de 2015 y sus modificaciones)</w:t>
      </w:r>
      <w:r>
        <w:rPr>
          <w:rFonts w:cs="Arial"/>
          <w:szCs w:val="24"/>
        </w:rPr>
        <w:t xml:space="preserve"> expedida por la </w:t>
      </w:r>
      <w:r w:rsidR="003C2DAF">
        <w:rPr>
          <w:rFonts w:cs="Arial"/>
          <w:szCs w:val="24"/>
        </w:rPr>
        <w:t xml:space="preserve">Contaduría </w:t>
      </w:r>
      <w:r>
        <w:rPr>
          <w:rFonts w:cs="Arial"/>
          <w:szCs w:val="24"/>
        </w:rPr>
        <w:t>G</w:t>
      </w:r>
      <w:r w:rsidR="003C2DAF">
        <w:rPr>
          <w:rFonts w:cs="Arial"/>
          <w:szCs w:val="24"/>
        </w:rPr>
        <w:t xml:space="preserve">eneral de la </w:t>
      </w:r>
      <w:r>
        <w:rPr>
          <w:rFonts w:cs="Arial"/>
          <w:szCs w:val="24"/>
        </w:rPr>
        <w:t>N</w:t>
      </w:r>
      <w:r w:rsidR="003C2DAF">
        <w:rPr>
          <w:rFonts w:cs="Arial"/>
          <w:szCs w:val="24"/>
        </w:rPr>
        <w:t>ación</w:t>
      </w:r>
      <w:r>
        <w:rPr>
          <w:rFonts w:cs="Arial"/>
          <w:szCs w:val="24"/>
        </w:rPr>
        <w:t xml:space="preserve"> a enero 1 de 201</w:t>
      </w:r>
      <w:r w:rsidR="009D4ABF">
        <w:rPr>
          <w:rFonts w:cs="Arial"/>
          <w:szCs w:val="24"/>
        </w:rPr>
        <w:t>8</w:t>
      </w:r>
      <w:r w:rsidRPr="00541096">
        <w:rPr>
          <w:rFonts w:cs="Arial"/>
          <w:szCs w:val="24"/>
        </w:rPr>
        <w:t>,</w:t>
      </w:r>
      <w:r>
        <w:rPr>
          <w:rFonts w:cs="Arial"/>
          <w:szCs w:val="24"/>
        </w:rPr>
        <w:t xml:space="preserve"> se debe aplicar este nuevo modelo normativo a las transacciones reconocidas con posterioridad a la fechas de transición</w:t>
      </w:r>
      <w:r w:rsidRPr="00541096">
        <w:rPr>
          <w:rFonts w:cs="Arial"/>
          <w:szCs w:val="24"/>
        </w:rPr>
        <w:t>.</w:t>
      </w:r>
      <w:r>
        <w:rPr>
          <w:rFonts w:cs="Arial"/>
          <w:szCs w:val="24"/>
        </w:rPr>
        <w:t xml:space="preserve"> Por el primer periodo (año 201</w:t>
      </w:r>
      <w:r w:rsidR="009D4ABF">
        <w:rPr>
          <w:rFonts w:cs="Arial"/>
          <w:szCs w:val="24"/>
        </w:rPr>
        <w:t>8</w:t>
      </w:r>
      <w:r>
        <w:rPr>
          <w:rFonts w:cs="Arial"/>
          <w:szCs w:val="24"/>
        </w:rPr>
        <w:t>) la información no se presentará comparativa con el periodo anterior.</w:t>
      </w:r>
    </w:p>
    <w:p w:rsidR="005D601F" w:rsidRPr="008D5768" w:rsidRDefault="005D601F" w:rsidP="00275CB8">
      <w:pPr>
        <w:autoSpaceDE w:val="0"/>
        <w:autoSpaceDN w:val="0"/>
        <w:adjustRightInd w:val="0"/>
        <w:spacing w:after="0" w:line="240" w:lineRule="auto"/>
        <w:jc w:val="both"/>
        <w:rPr>
          <w:rFonts w:cs="Arial"/>
          <w:lang w:val="es-ES_tradnl"/>
        </w:rPr>
      </w:pPr>
    </w:p>
    <w:p w:rsidR="00DF48D9" w:rsidRDefault="00DF48D9" w:rsidP="00275CB8">
      <w:pPr>
        <w:spacing w:after="0" w:line="240" w:lineRule="auto"/>
        <w:jc w:val="both"/>
        <w:rPr>
          <w:rFonts w:cs="Arial"/>
        </w:rPr>
      </w:pPr>
    </w:p>
    <w:p w:rsidR="00DF48D9" w:rsidRDefault="00DF48D9" w:rsidP="00275CB8">
      <w:pPr>
        <w:pStyle w:val="Ttulo2"/>
        <w:numPr>
          <w:ilvl w:val="1"/>
          <w:numId w:val="1"/>
        </w:numPr>
        <w:spacing w:before="0" w:line="240" w:lineRule="auto"/>
        <w:rPr>
          <w:rFonts w:cs="Arial"/>
        </w:rPr>
      </w:pPr>
      <w:bookmarkStart w:id="91" w:name="_Toc499816057"/>
      <w:r>
        <w:rPr>
          <w:rFonts w:cs="Arial"/>
        </w:rPr>
        <w:t>D</w:t>
      </w:r>
      <w:r w:rsidRPr="00DF48D9">
        <w:rPr>
          <w:rFonts w:cs="Arial"/>
        </w:rPr>
        <w:t>efinición de moneda funcional</w:t>
      </w:r>
      <w:bookmarkEnd w:id="91"/>
      <w:r w:rsidRPr="00DF48D9">
        <w:rPr>
          <w:rFonts w:cs="Arial"/>
        </w:rPr>
        <w:t xml:space="preserve"> </w:t>
      </w:r>
    </w:p>
    <w:p w:rsidR="00DF48D9" w:rsidRPr="00DF48D9" w:rsidRDefault="00DF48D9" w:rsidP="00275CB8">
      <w:pPr>
        <w:spacing w:after="0" w:line="240" w:lineRule="auto"/>
      </w:pPr>
    </w:p>
    <w:p w:rsidR="00DF48D9" w:rsidRPr="00DF48D9" w:rsidRDefault="007010CE" w:rsidP="00275CB8">
      <w:pPr>
        <w:spacing w:after="0" w:line="240" w:lineRule="auto"/>
        <w:jc w:val="both"/>
        <w:rPr>
          <w:rFonts w:cs="Arial"/>
        </w:rPr>
      </w:pPr>
      <w:r w:rsidRPr="00AA7981">
        <w:rPr>
          <w:rFonts w:cs="Arial"/>
          <w:szCs w:val="24"/>
        </w:rPr>
        <w:t>La moneda funcional corresponderá al peso colombiano</w:t>
      </w:r>
      <w:r w:rsidR="00DF48D9" w:rsidRPr="00DF48D9">
        <w:rPr>
          <w:rFonts w:cs="Arial"/>
        </w:rPr>
        <w:t>.</w:t>
      </w:r>
    </w:p>
    <w:p w:rsidR="00DF48D9" w:rsidRDefault="00DF48D9" w:rsidP="00275CB8">
      <w:pPr>
        <w:spacing w:after="0" w:line="240" w:lineRule="auto"/>
        <w:jc w:val="both"/>
        <w:rPr>
          <w:rFonts w:cs="Arial"/>
        </w:rPr>
      </w:pPr>
    </w:p>
    <w:p w:rsidR="000E0341" w:rsidRPr="00921672" w:rsidRDefault="000E0341" w:rsidP="00275CB8">
      <w:pPr>
        <w:pStyle w:val="Ttulo2"/>
        <w:numPr>
          <w:ilvl w:val="0"/>
          <w:numId w:val="1"/>
        </w:numPr>
        <w:spacing w:before="0" w:line="240" w:lineRule="auto"/>
        <w:rPr>
          <w:rFonts w:cs="Arial"/>
          <w:szCs w:val="24"/>
        </w:rPr>
      </w:pPr>
      <w:bookmarkStart w:id="92" w:name="_Toc499816058"/>
      <w:r w:rsidRPr="00921672">
        <w:rPr>
          <w:rFonts w:cs="Arial"/>
          <w:szCs w:val="24"/>
        </w:rPr>
        <w:t>Marco conceptual</w:t>
      </w:r>
      <w:bookmarkEnd w:id="92"/>
    </w:p>
    <w:p w:rsidR="00CA3E61" w:rsidRDefault="00CA3E61" w:rsidP="00275CB8">
      <w:pPr>
        <w:spacing w:after="0" w:line="240" w:lineRule="auto"/>
        <w:jc w:val="both"/>
        <w:rPr>
          <w:rFonts w:cs="Arial"/>
        </w:rPr>
      </w:pPr>
    </w:p>
    <w:p w:rsidR="000E0341" w:rsidRDefault="000E0341" w:rsidP="00275CB8">
      <w:pPr>
        <w:spacing w:after="0" w:line="240" w:lineRule="auto"/>
        <w:jc w:val="both"/>
        <w:rPr>
          <w:rFonts w:cs="Arial"/>
        </w:rPr>
      </w:pPr>
    </w:p>
    <w:p w:rsidR="000E0341" w:rsidRPr="00184ADA" w:rsidRDefault="000E0341" w:rsidP="00275CB8">
      <w:pPr>
        <w:pStyle w:val="Ttulo2"/>
        <w:numPr>
          <w:ilvl w:val="1"/>
          <w:numId w:val="1"/>
        </w:numPr>
        <w:spacing w:before="0" w:line="240" w:lineRule="auto"/>
        <w:rPr>
          <w:rFonts w:cs="Arial"/>
        </w:rPr>
      </w:pPr>
      <w:bookmarkStart w:id="93" w:name="_Toc499816059"/>
      <w:r>
        <w:rPr>
          <w:rFonts w:cs="Arial"/>
        </w:rPr>
        <w:t>Usuarios de la información financiera</w:t>
      </w:r>
      <w:bookmarkEnd w:id="93"/>
    </w:p>
    <w:p w:rsidR="000E0341" w:rsidRDefault="000E0341" w:rsidP="00275CB8">
      <w:pPr>
        <w:spacing w:after="0" w:line="240" w:lineRule="auto"/>
        <w:jc w:val="both"/>
        <w:rPr>
          <w:rFonts w:cs="Arial"/>
          <w:szCs w:val="24"/>
        </w:rPr>
      </w:pPr>
      <w:r>
        <w:rPr>
          <w:rFonts w:cs="Arial"/>
          <w:szCs w:val="24"/>
        </w:rPr>
        <w:tab/>
      </w:r>
    </w:p>
    <w:p w:rsidR="000E0341" w:rsidRPr="00787B09" w:rsidRDefault="000E0341" w:rsidP="00275CB8">
      <w:pPr>
        <w:autoSpaceDE w:val="0"/>
        <w:autoSpaceDN w:val="0"/>
        <w:adjustRightInd w:val="0"/>
        <w:spacing w:after="0" w:line="240" w:lineRule="auto"/>
        <w:jc w:val="both"/>
        <w:rPr>
          <w:rFonts w:cs="Arial"/>
        </w:rPr>
      </w:pPr>
      <w:r w:rsidRPr="00787B09">
        <w:rPr>
          <w:rFonts w:cs="Arial"/>
        </w:rPr>
        <w:t xml:space="preserve">De acuerdo con las necesidades y usos de la información financiera de las </w:t>
      </w:r>
      <w:r w:rsidR="00B05D48">
        <w:rPr>
          <w:rFonts w:cs="Arial"/>
        </w:rPr>
        <w:t>Entidades de G</w:t>
      </w:r>
      <w:r w:rsidRPr="00787B09">
        <w:rPr>
          <w:rFonts w:cs="Arial"/>
        </w:rPr>
        <w:t xml:space="preserve">obierno, </w:t>
      </w:r>
      <w:r w:rsidR="008E2EBA">
        <w:rPr>
          <w:rFonts w:cs="Arial"/>
        </w:rPr>
        <w:t xml:space="preserve">se establecen </w:t>
      </w:r>
      <w:r w:rsidRPr="00787B09">
        <w:rPr>
          <w:rFonts w:cs="Arial"/>
        </w:rPr>
        <w:t>los siguientes</w:t>
      </w:r>
      <w:r w:rsidR="008E2EBA">
        <w:rPr>
          <w:rFonts w:cs="Arial"/>
        </w:rPr>
        <w:t xml:space="preserve"> usuarios</w:t>
      </w:r>
      <w:r w:rsidRPr="00787B09">
        <w:rPr>
          <w:rFonts w:cs="Arial"/>
        </w:rPr>
        <w:t>:</w:t>
      </w:r>
    </w:p>
    <w:p w:rsidR="000E0341" w:rsidRPr="00787B09" w:rsidRDefault="000E0341" w:rsidP="00275CB8">
      <w:pPr>
        <w:autoSpaceDE w:val="0"/>
        <w:autoSpaceDN w:val="0"/>
        <w:adjustRightInd w:val="0"/>
        <w:spacing w:after="0" w:line="240" w:lineRule="auto"/>
        <w:jc w:val="both"/>
        <w:rPr>
          <w:rFonts w:cs="Arial"/>
        </w:rPr>
      </w:pP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La comunidad y los ciudadanos (cuyo bienestar y convivencia es el objetivo fundamental de las funciones de cometido estatal) quienes, en su condición de contribuyentes y beneficiarios de los bienes y servicios públicos, tienen interés en información financiera que les permita conocer la gestión, el uso y la condición de los recursos y el patrimonio públicos.</w:t>
      </w: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 xml:space="preserve">Los organismos de planificación y desarrollo de la política económica y social los cuales requieren información financiera para orientar la política pública; coordinar los cursos de acción de las entidades de gobierno según el interés general y mejorar la gestión eficiente de los recursos públicos, así como para efectos de </w:t>
      </w:r>
      <w:r w:rsidRPr="00787B09">
        <w:rPr>
          <w:rFonts w:cs="Arial"/>
        </w:rPr>
        <w:lastRenderedPageBreak/>
        <w:t>compilar, evaluar y analizar las políticas y estadísticas fiscales; evaluar el resultado fiscal y la situación del endeudamiento público, del ahorro y de la inversión pública; tomar decisiones con respecto a la regulación de los precios y las tarifas; y planear la redistribución de la renta y la riqueza.</w:t>
      </w: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La</w:t>
      </w:r>
      <w:r w:rsidR="00D61B34">
        <w:rPr>
          <w:rFonts w:cs="Arial"/>
        </w:rPr>
        <w:t xml:space="preserve"> Superintendencia de Industria y Comercio </w:t>
      </w:r>
      <w:r w:rsidRPr="00787B09">
        <w:rPr>
          <w:rFonts w:cs="Arial"/>
        </w:rPr>
        <w:t>y sus gestores quienes están interesados en realizar seguimiento y control interno a sus operaciones, así como en preparar estados financieros con el fin de conocer su situación financiera, para realizar una gestión eficiente de los recursos públicos y rendir cuentas a los órganos de control administrativo, fiscal, político y ciudadano.</w:t>
      </w:r>
    </w:p>
    <w:p w:rsidR="000E0341" w:rsidRPr="00787B09" w:rsidRDefault="00D61B34" w:rsidP="008F18C7">
      <w:pPr>
        <w:pStyle w:val="Prrafodelista"/>
        <w:numPr>
          <w:ilvl w:val="0"/>
          <w:numId w:val="36"/>
        </w:numPr>
        <w:autoSpaceDE w:val="0"/>
        <w:autoSpaceDN w:val="0"/>
        <w:adjustRightInd w:val="0"/>
        <w:spacing w:after="0" w:line="240" w:lineRule="auto"/>
        <w:ind w:left="360"/>
        <w:jc w:val="both"/>
        <w:rPr>
          <w:rFonts w:cs="Arial"/>
        </w:rPr>
      </w:pPr>
      <w:r>
        <w:rPr>
          <w:rFonts w:cs="Arial"/>
        </w:rPr>
        <w:t xml:space="preserve">Cuando sea el caso los órganos </w:t>
      </w:r>
      <w:r w:rsidR="000E0341" w:rsidRPr="00787B09">
        <w:rPr>
          <w:rFonts w:cs="Arial"/>
        </w:rPr>
        <w:t>que efectú</w:t>
      </w:r>
      <w:r>
        <w:rPr>
          <w:rFonts w:cs="Arial"/>
        </w:rPr>
        <w:t>e</w:t>
      </w:r>
      <w:r w:rsidR="000E0341" w:rsidRPr="00787B09">
        <w:rPr>
          <w:rFonts w:cs="Arial"/>
        </w:rPr>
        <w:t xml:space="preserve">n donaciones </w:t>
      </w:r>
      <w:r>
        <w:rPr>
          <w:rFonts w:cs="Arial"/>
        </w:rPr>
        <w:t xml:space="preserve">o suministren recursos </w:t>
      </w:r>
      <w:r w:rsidR="000E0341" w:rsidRPr="00787B09">
        <w:rPr>
          <w:rFonts w:cs="Arial"/>
        </w:rPr>
        <w:t>a entes de gobierno, o reali</w:t>
      </w:r>
      <w:r>
        <w:rPr>
          <w:rFonts w:cs="Arial"/>
        </w:rPr>
        <w:t xml:space="preserve">cen </w:t>
      </w:r>
      <w:r w:rsidR="000E0341" w:rsidRPr="00787B09">
        <w:rPr>
          <w:rFonts w:cs="Arial"/>
        </w:rPr>
        <w:t>transacciones con esta y los que financian los servicios que presta, quienes requieren información para decidir si continúan o no apoyando o financiando las actividades presentes y futuras del Gobierno.</w:t>
      </w: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Los órganos de representación política como el Congreso, las Asambleas y los Concejos que exigen la información contable para conocer el uso de los recursos públicos con el fin de ejercer control político y decidir sobre la financiación de programas, nuevas obras o proyectos por medio de la asignación de dichos recursos a través del presupuesto público.</w:t>
      </w: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Los organismos de control externo que demandan información financiera para formar un juicio en relación con el manejo, uso, gestión, conservación y salvaguarda de los recursos y el patrimonio públicos.</w:t>
      </w:r>
    </w:p>
    <w:p w:rsidR="000E0341" w:rsidRPr="00787B09" w:rsidRDefault="000E0341" w:rsidP="008F18C7">
      <w:pPr>
        <w:pStyle w:val="Prrafodelista"/>
        <w:numPr>
          <w:ilvl w:val="0"/>
          <w:numId w:val="36"/>
        </w:numPr>
        <w:autoSpaceDE w:val="0"/>
        <w:autoSpaceDN w:val="0"/>
        <w:adjustRightInd w:val="0"/>
        <w:spacing w:after="0" w:line="240" w:lineRule="auto"/>
        <w:ind w:left="360"/>
        <w:jc w:val="both"/>
        <w:rPr>
          <w:rFonts w:cs="Arial"/>
        </w:rPr>
      </w:pPr>
      <w:r w:rsidRPr="00787B09">
        <w:rPr>
          <w:rFonts w:cs="Arial"/>
        </w:rPr>
        <w:t>La Contaduría General de la Nación que requiere información para los fines de consolidación y gestión de la información financiera del sector público, la cual es utilizada por otros usuarios en la toma de decisiones y en el ejercicio del control.</w:t>
      </w:r>
    </w:p>
    <w:p w:rsidR="000E0341" w:rsidRDefault="000E0341" w:rsidP="00275CB8">
      <w:pPr>
        <w:spacing w:after="0" w:line="240" w:lineRule="auto"/>
        <w:jc w:val="both"/>
        <w:rPr>
          <w:rFonts w:cs="Arial"/>
          <w:szCs w:val="24"/>
        </w:rPr>
      </w:pPr>
    </w:p>
    <w:p w:rsidR="000E0341" w:rsidRDefault="000E0341" w:rsidP="00275CB8">
      <w:pPr>
        <w:spacing w:after="0" w:line="240" w:lineRule="auto"/>
        <w:jc w:val="both"/>
        <w:rPr>
          <w:rFonts w:cs="Arial"/>
        </w:rPr>
      </w:pPr>
    </w:p>
    <w:p w:rsidR="000E0341" w:rsidRPr="000E0341" w:rsidRDefault="000E0341" w:rsidP="00275CB8">
      <w:pPr>
        <w:pStyle w:val="Ttulo2"/>
        <w:numPr>
          <w:ilvl w:val="1"/>
          <w:numId w:val="1"/>
        </w:numPr>
        <w:spacing w:before="0" w:line="240" w:lineRule="auto"/>
        <w:rPr>
          <w:rFonts w:cs="Arial"/>
        </w:rPr>
      </w:pPr>
      <w:bookmarkStart w:id="94" w:name="_Toc499816060"/>
      <w:r>
        <w:rPr>
          <w:rFonts w:cs="Arial"/>
        </w:rPr>
        <w:t>O</w:t>
      </w:r>
      <w:r w:rsidRPr="000E0341">
        <w:rPr>
          <w:rFonts w:cs="Arial"/>
        </w:rPr>
        <w:t>bjetivos de la información financiera</w:t>
      </w:r>
      <w:bookmarkEnd w:id="94"/>
    </w:p>
    <w:p w:rsidR="000E0341" w:rsidRPr="00FB415E" w:rsidRDefault="000E0341" w:rsidP="00275CB8">
      <w:pPr>
        <w:spacing w:line="240" w:lineRule="auto"/>
        <w:contextualSpacing/>
        <w:jc w:val="both"/>
        <w:rPr>
          <w:rFonts w:cs="Arial"/>
          <w:szCs w:val="24"/>
        </w:rPr>
      </w:pPr>
    </w:p>
    <w:p w:rsidR="000E0341" w:rsidRPr="00FB415E" w:rsidRDefault="00050F05" w:rsidP="00275CB8">
      <w:pPr>
        <w:spacing w:line="240" w:lineRule="auto"/>
        <w:contextualSpacing/>
        <w:jc w:val="both"/>
        <w:rPr>
          <w:rFonts w:cs="Arial"/>
          <w:szCs w:val="24"/>
        </w:rPr>
      </w:pPr>
      <w:r>
        <w:rPr>
          <w:rFonts w:cs="Arial"/>
          <w:szCs w:val="24"/>
        </w:rPr>
        <w:t>L</w:t>
      </w:r>
      <w:r w:rsidR="000E0341" w:rsidRPr="00FB415E">
        <w:rPr>
          <w:rFonts w:cs="Arial"/>
          <w:szCs w:val="24"/>
        </w:rPr>
        <w:t xml:space="preserve">a información financiera </w:t>
      </w:r>
      <w:r>
        <w:rPr>
          <w:rFonts w:cs="Arial"/>
          <w:szCs w:val="24"/>
        </w:rPr>
        <w:t xml:space="preserve">debe ser </w:t>
      </w:r>
      <w:r w:rsidR="000E0341" w:rsidRPr="00FB415E">
        <w:rPr>
          <w:rFonts w:cs="Arial"/>
          <w:szCs w:val="24"/>
        </w:rPr>
        <w:t xml:space="preserve">útil, a partir de la satisfacción de las necesidades de sus usuarios. En ese sentido, los objetivos de la información financiera de las </w:t>
      </w:r>
      <w:r>
        <w:rPr>
          <w:rFonts w:cs="Arial"/>
          <w:szCs w:val="24"/>
        </w:rPr>
        <w:t>Entidades de G</w:t>
      </w:r>
      <w:r w:rsidR="000E0341" w:rsidRPr="00FB415E">
        <w:rPr>
          <w:rFonts w:cs="Arial"/>
          <w:szCs w:val="24"/>
        </w:rPr>
        <w:t xml:space="preserve">obierno son: </w:t>
      </w:r>
      <w:r w:rsidR="000E0341" w:rsidRPr="00275CB8">
        <w:rPr>
          <w:rFonts w:cs="Arial"/>
          <w:b/>
          <w:szCs w:val="24"/>
        </w:rPr>
        <w:t>Rendición de cuentas, Toma de decisiones y Control</w:t>
      </w:r>
      <w:r w:rsidR="000E0341" w:rsidRPr="00FB415E">
        <w:rPr>
          <w:rFonts w:cs="Arial"/>
          <w:szCs w:val="24"/>
        </w:rPr>
        <w:t>.</w:t>
      </w:r>
    </w:p>
    <w:p w:rsidR="000E0341" w:rsidRPr="00FB415E" w:rsidRDefault="000E0341" w:rsidP="00275CB8">
      <w:pPr>
        <w:spacing w:line="240" w:lineRule="auto"/>
        <w:contextualSpacing/>
        <w:jc w:val="both"/>
        <w:rPr>
          <w:rFonts w:cs="Arial"/>
          <w:szCs w:val="24"/>
        </w:rPr>
      </w:pPr>
    </w:p>
    <w:p w:rsidR="000E0341" w:rsidRDefault="000E0341" w:rsidP="008F18C7">
      <w:pPr>
        <w:pStyle w:val="Prrafodelista"/>
        <w:numPr>
          <w:ilvl w:val="0"/>
          <w:numId w:val="54"/>
        </w:numPr>
        <w:spacing w:line="240" w:lineRule="auto"/>
        <w:ind w:left="360"/>
        <w:jc w:val="both"/>
        <w:rPr>
          <w:rFonts w:cs="Arial"/>
          <w:szCs w:val="24"/>
        </w:rPr>
      </w:pPr>
      <w:r w:rsidRPr="0002537B">
        <w:rPr>
          <w:rFonts w:cs="Arial"/>
          <w:b/>
          <w:szCs w:val="24"/>
        </w:rPr>
        <w:t>Rendición de cuentas</w:t>
      </w:r>
      <w:r w:rsidRPr="0002537B">
        <w:rPr>
          <w:rFonts w:cs="Arial"/>
          <w:szCs w:val="24"/>
        </w:rPr>
        <w:t xml:space="preserve"> implica que la información financiera sirve a los gestores públicos para suministrar información, a los destinatarios de los servicios y a quienes proveen los recursos, sobre el uso y gestión de estos y el cumplimiento de las disposiciones legales vigentes que regulan la actividad de la entidad.</w:t>
      </w:r>
    </w:p>
    <w:p w:rsidR="0002537B" w:rsidRPr="0002537B" w:rsidRDefault="0002537B" w:rsidP="0002537B">
      <w:pPr>
        <w:pStyle w:val="Prrafodelista"/>
        <w:spacing w:line="240" w:lineRule="auto"/>
        <w:ind w:left="360"/>
        <w:jc w:val="both"/>
        <w:rPr>
          <w:rFonts w:cs="Arial"/>
          <w:szCs w:val="24"/>
        </w:rPr>
      </w:pPr>
    </w:p>
    <w:p w:rsidR="000E0341" w:rsidRDefault="000E0341" w:rsidP="008F18C7">
      <w:pPr>
        <w:pStyle w:val="Prrafodelista"/>
        <w:numPr>
          <w:ilvl w:val="0"/>
          <w:numId w:val="54"/>
        </w:numPr>
        <w:spacing w:line="240" w:lineRule="auto"/>
        <w:ind w:left="360"/>
        <w:jc w:val="both"/>
        <w:rPr>
          <w:rFonts w:cs="Arial"/>
          <w:szCs w:val="24"/>
        </w:rPr>
      </w:pPr>
      <w:r w:rsidRPr="0002537B">
        <w:rPr>
          <w:rFonts w:cs="Arial"/>
          <w:b/>
          <w:szCs w:val="24"/>
        </w:rPr>
        <w:t>Toma de decisiones</w:t>
      </w:r>
      <w:r w:rsidRPr="0002537B">
        <w:rPr>
          <w:rFonts w:cs="Arial"/>
          <w:szCs w:val="24"/>
        </w:rPr>
        <w:t xml:space="preserve"> implica que la información financiera sirve a la entidad que la produce para la gestión eficiente de sus recursos y a los usuarios externos, para la definición de la política pública, la asignación de recursos y el otorgamiento de financiación.</w:t>
      </w:r>
    </w:p>
    <w:p w:rsidR="0002537B" w:rsidRPr="0002537B" w:rsidRDefault="0002537B" w:rsidP="0002537B">
      <w:pPr>
        <w:pStyle w:val="Prrafodelista"/>
        <w:spacing w:line="240" w:lineRule="auto"/>
        <w:ind w:left="360"/>
        <w:jc w:val="both"/>
        <w:rPr>
          <w:rFonts w:cs="Arial"/>
          <w:szCs w:val="24"/>
        </w:rPr>
      </w:pPr>
    </w:p>
    <w:p w:rsidR="000E0341" w:rsidRPr="0002537B" w:rsidRDefault="000E0341" w:rsidP="008F18C7">
      <w:pPr>
        <w:pStyle w:val="Prrafodelista"/>
        <w:numPr>
          <w:ilvl w:val="0"/>
          <w:numId w:val="54"/>
        </w:numPr>
        <w:spacing w:line="240" w:lineRule="auto"/>
        <w:ind w:left="360"/>
        <w:jc w:val="both"/>
        <w:rPr>
          <w:rFonts w:cs="Arial"/>
          <w:szCs w:val="24"/>
        </w:rPr>
      </w:pPr>
      <w:r w:rsidRPr="0002537B">
        <w:rPr>
          <w:rFonts w:cs="Arial"/>
          <w:b/>
          <w:szCs w:val="24"/>
        </w:rPr>
        <w:t>Control</w:t>
      </w:r>
      <w:r w:rsidRPr="0002537B">
        <w:rPr>
          <w:rFonts w:cs="Arial"/>
          <w:szCs w:val="24"/>
        </w:rPr>
        <w:t xml:space="preserve"> implica que la información financiera sirve para el ejercicio del control en dos niveles: interno y externo. A nivel interno, el control se ejerce mediante el </w:t>
      </w:r>
      <w:r w:rsidRPr="0002537B">
        <w:rPr>
          <w:rFonts w:cs="Arial"/>
          <w:szCs w:val="24"/>
        </w:rPr>
        <w:lastRenderedPageBreak/>
        <w:t>sistema de control interno y a nivel externo, a través de diferentes instancias tales como la ciudadanía, las corporaciones públicas, el Ministerio Público y los órganos de control, inspección y vigilancia.</w:t>
      </w:r>
    </w:p>
    <w:p w:rsidR="000E0341" w:rsidRPr="00FB415E" w:rsidRDefault="000E0341" w:rsidP="00275CB8">
      <w:pPr>
        <w:spacing w:line="240" w:lineRule="auto"/>
        <w:contextualSpacing/>
        <w:jc w:val="both"/>
        <w:rPr>
          <w:rFonts w:cs="Arial"/>
          <w:szCs w:val="24"/>
        </w:rPr>
      </w:pPr>
    </w:p>
    <w:p w:rsidR="000E0341" w:rsidRPr="00FB415E" w:rsidRDefault="004C328F" w:rsidP="00275CB8">
      <w:pPr>
        <w:spacing w:line="240" w:lineRule="auto"/>
        <w:contextualSpacing/>
        <w:jc w:val="both"/>
        <w:rPr>
          <w:rFonts w:cs="Arial"/>
          <w:szCs w:val="24"/>
        </w:rPr>
      </w:pPr>
      <w:r>
        <w:rPr>
          <w:rFonts w:cs="Arial"/>
          <w:szCs w:val="24"/>
        </w:rPr>
        <w:t>A través de l</w:t>
      </w:r>
      <w:r w:rsidR="000E0341" w:rsidRPr="00FB415E">
        <w:rPr>
          <w:rFonts w:cs="Arial"/>
          <w:szCs w:val="24"/>
        </w:rPr>
        <w:t xml:space="preserve">a información financiera </w:t>
      </w:r>
      <w:r>
        <w:rPr>
          <w:rFonts w:cs="Arial"/>
          <w:szCs w:val="24"/>
        </w:rPr>
        <w:t>se obtienen datos relacionados</w:t>
      </w:r>
      <w:r w:rsidR="000E0341" w:rsidRPr="00FB415E">
        <w:rPr>
          <w:rFonts w:cs="Arial"/>
          <w:szCs w:val="24"/>
        </w:rPr>
        <w:t xml:space="preserve"> con lo siguiente:</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medida en que la administración ha cumplido con su responsabilidad de gestionar y salvaguardar los recursos de la entidad;</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capacidad que tiene la entidad para continuar financiando sus actividades y cumplir sus objetivos operativos en el futuro;</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medida en que los recursos están disponibles para mantener las actividades futuras de prestación de servicios y los cambios, que se presenten durante el periodo contable, en el valor y composición de los recursos y en los derechos sobre estos;</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determinación de la producción y distribución de los bienes y recursos explotados por el sector público, y su impacto en la economía, lo cual facilita el seguimiento de comportamientos agregados a través de subsistemas estadísticos;</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os importes de los flujos de efectivo futuros necesarios para pagar los intereses y reembolsar derechos existentes sobre los recursos de la entidad;</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os costos de la prestación de servicios y su financiación a través de impuestos, cargos a usuarios, contribuciones y transferencias, o por medio de endeudamiento de la entidad;</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determinación de la situación del endeudamiento y la capacidad de pago de la entidad;</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liquidez y grado de solvencia de la entidad;</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forma en que la entidad obtuvo y utilizó el efectivo durante el periodo;</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E</w:t>
      </w:r>
      <w:r w:rsidR="000E0341" w:rsidRPr="00FB415E">
        <w:rPr>
          <w:rFonts w:cs="Arial"/>
          <w:szCs w:val="24"/>
        </w:rPr>
        <w:t>l cumplimiento, por parte de la entidad, de los mandatos de gasto expresados en términos de flujos de efectivo y de los flujos de efectivo necesarios para lograr los niveles de prestación de servicios previstos;</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E</w:t>
      </w:r>
      <w:r w:rsidR="000E0341" w:rsidRPr="00FB415E">
        <w:rPr>
          <w:rFonts w:cs="Arial"/>
          <w:szCs w:val="24"/>
        </w:rPr>
        <w:t>l origen de las variaciones en las partidas patrimoniales; y</w:t>
      </w:r>
    </w:p>
    <w:p w:rsidR="000E0341" w:rsidRPr="00FB415E" w:rsidRDefault="00050F05" w:rsidP="008F18C7">
      <w:pPr>
        <w:pStyle w:val="Prrafodelista"/>
        <w:numPr>
          <w:ilvl w:val="0"/>
          <w:numId w:val="37"/>
        </w:numPr>
        <w:spacing w:line="240" w:lineRule="auto"/>
        <w:jc w:val="both"/>
        <w:rPr>
          <w:rFonts w:cs="Arial"/>
          <w:szCs w:val="24"/>
        </w:rPr>
      </w:pPr>
      <w:r>
        <w:rPr>
          <w:rFonts w:cs="Arial"/>
          <w:szCs w:val="24"/>
        </w:rPr>
        <w:t>L</w:t>
      </w:r>
      <w:r w:rsidR="000E0341" w:rsidRPr="00FB415E">
        <w:rPr>
          <w:rFonts w:cs="Arial"/>
          <w:szCs w:val="24"/>
        </w:rPr>
        <w:t>a capacidad de la entidad para proveer bienes y prestar servicios a corto, mediano y largo plazo.</w:t>
      </w:r>
    </w:p>
    <w:p w:rsidR="000E0341" w:rsidRPr="00FB415E" w:rsidRDefault="000E0341" w:rsidP="00275CB8">
      <w:pPr>
        <w:spacing w:line="240" w:lineRule="auto"/>
        <w:contextualSpacing/>
        <w:jc w:val="both"/>
        <w:rPr>
          <w:rFonts w:cs="Arial"/>
          <w:szCs w:val="24"/>
        </w:rPr>
      </w:pPr>
    </w:p>
    <w:p w:rsidR="000E0341" w:rsidRPr="000E0341" w:rsidRDefault="000E0341" w:rsidP="00275CB8">
      <w:pPr>
        <w:pStyle w:val="Ttulo2"/>
        <w:numPr>
          <w:ilvl w:val="1"/>
          <w:numId w:val="1"/>
        </w:numPr>
        <w:spacing w:before="0" w:line="240" w:lineRule="auto"/>
        <w:rPr>
          <w:rFonts w:cs="Arial"/>
        </w:rPr>
      </w:pPr>
      <w:bookmarkStart w:id="95" w:name="_Toc499816061"/>
      <w:r>
        <w:rPr>
          <w:rFonts w:cs="Arial"/>
        </w:rPr>
        <w:t>C</w:t>
      </w:r>
      <w:r w:rsidRPr="000E0341">
        <w:rPr>
          <w:rFonts w:cs="Arial"/>
        </w:rPr>
        <w:t>aracterísticas cualitativas de la información financiera</w:t>
      </w:r>
      <w:bookmarkEnd w:id="95"/>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Las características cualitativas de la información financiera son los atributos que esta debe tener para que sea útil a los usuarios; es decir, para que contribuya con la rendición de cuentas, la toma de decisiones y el control. Estas se dividen en </w:t>
      </w:r>
      <w:r w:rsidRPr="00275CB8">
        <w:rPr>
          <w:rFonts w:cs="Arial"/>
          <w:b/>
          <w:szCs w:val="24"/>
        </w:rPr>
        <w:t>características fundamentales y de mejora</w:t>
      </w:r>
      <w:r w:rsidRPr="00FB415E">
        <w:rPr>
          <w:rFonts w:cs="Arial"/>
          <w:szCs w:val="24"/>
        </w:rPr>
        <w:t>.</w:t>
      </w:r>
    </w:p>
    <w:p w:rsidR="000E0341" w:rsidRPr="00FB415E" w:rsidRDefault="000E0341" w:rsidP="00275CB8">
      <w:pPr>
        <w:spacing w:line="240" w:lineRule="auto"/>
        <w:contextualSpacing/>
        <w:jc w:val="both"/>
        <w:rPr>
          <w:rFonts w:cs="Arial"/>
          <w:szCs w:val="24"/>
        </w:rPr>
      </w:pPr>
    </w:p>
    <w:p w:rsidR="000E0341" w:rsidRPr="000E0341" w:rsidRDefault="000E0341" w:rsidP="00275CB8">
      <w:pPr>
        <w:pStyle w:val="Ttulo2"/>
        <w:numPr>
          <w:ilvl w:val="2"/>
          <w:numId w:val="1"/>
        </w:numPr>
        <w:spacing w:before="0" w:line="240" w:lineRule="auto"/>
        <w:rPr>
          <w:rFonts w:cs="Arial"/>
        </w:rPr>
      </w:pPr>
      <w:bookmarkStart w:id="96" w:name="_Toc499816062"/>
      <w:r w:rsidRPr="000E0341">
        <w:rPr>
          <w:rFonts w:cs="Arial"/>
        </w:rPr>
        <w:t>Características fundamentales</w:t>
      </w:r>
      <w:bookmarkEnd w:id="96"/>
    </w:p>
    <w:p w:rsidR="000E0341" w:rsidRPr="00FB415E" w:rsidRDefault="000E0341" w:rsidP="00275CB8">
      <w:pPr>
        <w:spacing w:line="240" w:lineRule="auto"/>
        <w:contextualSpacing/>
        <w:jc w:val="both"/>
        <w:rPr>
          <w:rFonts w:cs="Arial"/>
          <w:szCs w:val="24"/>
        </w:rPr>
      </w:pPr>
    </w:p>
    <w:p w:rsidR="000E0341" w:rsidRDefault="000E0341" w:rsidP="00275CB8">
      <w:pPr>
        <w:spacing w:line="240" w:lineRule="auto"/>
        <w:contextualSpacing/>
        <w:jc w:val="both"/>
        <w:rPr>
          <w:rFonts w:cs="Arial"/>
          <w:szCs w:val="24"/>
        </w:rPr>
      </w:pPr>
      <w:r w:rsidRPr="00FB415E">
        <w:rPr>
          <w:rFonts w:cs="Arial"/>
          <w:szCs w:val="24"/>
        </w:rPr>
        <w:lastRenderedPageBreak/>
        <w:t xml:space="preserve">Las características fundamentales son aquellas que la información financiera debe cumplir necesariamente para que sea útil a sus usuarios. Se consideran características fundamentales de la información financiera, las siguientes: </w:t>
      </w:r>
      <w:r w:rsidRPr="00275CB8">
        <w:rPr>
          <w:rFonts w:cs="Arial"/>
          <w:b/>
          <w:szCs w:val="24"/>
        </w:rPr>
        <w:t>Relevancia y Representación fiel</w:t>
      </w:r>
      <w:r w:rsidRPr="00FB415E">
        <w:rPr>
          <w:rFonts w:cs="Arial"/>
          <w:szCs w:val="24"/>
        </w:rPr>
        <w:t>.</w:t>
      </w:r>
    </w:p>
    <w:p w:rsidR="00A005A2" w:rsidRDefault="00A005A2" w:rsidP="00275CB8">
      <w:pPr>
        <w:spacing w:line="240" w:lineRule="auto"/>
        <w:contextualSpacing/>
        <w:jc w:val="both"/>
        <w:rPr>
          <w:rFonts w:cs="Arial"/>
          <w:szCs w:val="24"/>
        </w:rPr>
      </w:pPr>
    </w:p>
    <w:tbl>
      <w:tblPr>
        <w:tblW w:w="9918" w:type="dxa"/>
        <w:tblInd w:w="75" w:type="dxa"/>
        <w:tblCellMar>
          <w:left w:w="70" w:type="dxa"/>
          <w:right w:w="70" w:type="dxa"/>
        </w:tblCellMar>
        <w:tblLook w:val="04A0" w:firstRow="1" w:lastRow="0" w:firstColumn="1" w:lastColumn="0" w:noHBand="0" w:noVBand="1"/>
      </w:tblPr>
      <w:tblGrid>
        <w:gridCol w:w="1941"/>
        <w:gridCol w:w="7977"/>
      </w:tblGrid>
      <w:tr w:rsidR="00A005A2" w:rsidRPr="003D741C" w:rsidTr="004B6678">
        <w:trPr>
          <w:trHeight w:val="315"/>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005A2" w:rsidRPr="003D741C" w:rsidRDefault="00A005A2" w:rsidP="004B6678">
            <w:pPr>
              <w:jc w:val="center"/>
              <w:rPr>
                <w:rFonts w:eastAsia="Times New Roman" w:cs="Arial"/>
                <w:bCs/>
                <w:color w:val="000000"/>
                <w:szCs w:val="24"/>
                <w:lang w:eastAsia="es-CO"/>
              </w:rPr>
            </w:pPr>
            <w:r w:rsidRPr="003D741C">
              <w:rPr>
                <w:rFonts w:eastAsia="Times New Roman" w:cs="Arial"/>
                <w:bCs/>
                <w:color w:val="000000"/>
                <w:szCs w:val="24"/>
                <w:lang w:eastAsia="es-CO"/>
              </w:rPr>
              <w:t>Características fundamentales</w:t>
            </w:r>
          </w:p>
        </w:tc>
      </w:tr>
      <w:tr w:rsidR="00A005A2" w:rsidRPr="003D741C" w:rsidTr="004B6678">
        <w:trPr>
          <w:trHeight w:val="1799"/>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A005A2" w:rsidRPr="003D741C" w:rsidRDefault="00A005A2" w:rsidP="004B6678">
            <w:pPr>
              <w:rPr>
                <w:rFonts w:eastAsia="Times New Roman" w:cs="Arial"/>
                <w:bCs/>
                <w:color w:val="000000"/>
                <w:szCs w:val="24"/>
                <w:lang w:eastAsia="es-CO"/>
              </w:rPr>
            </w:pPr>
            <w:r w:rsidRPr="003D741C">
              <w:rPr>
                <w:rFonts w:eastAsia="Times New Roman" w:cs="Arial"/>
                <w:bCs/>
                <w:color w:val="000000"/>
                <w:szCs w:val="24"/>
                <w:lang w:eastAsia="es-CO"/>
              </w:rPr>
              <w:t>Relevancia</w:t>
            </w:r>
          </w:p>
        </w:tc>
        <w:tc>
          <w:tcPr>
            <w:tcW w:w="7977" w:type="dxa"/>
            <w:tcBorders>
              <w:top w:val="nil"/>
              <w:left w:val="nil"/>
              <w:bottom w:val="single" w:sz="4" w:space="0" w:color="auto"/>
              <w:right w:val="single" w:sz="4" w:space="0" w:color="auto"/>
            </w:tcBorders>
            <w:shd w:val="clear" w:color="auto" w:fill="auto"/>
            <w:vAlign w:val="center"/>
            <w:hideMark/>
          </w:tcPr>
          <w:p w:rsidR="00A005A2" w:rsidRDefault="00A005A2" w:rsidP="004B6678">
            <w:pPr>
              <w:jc w:val="both"/>
              <w:rPr>
                <w:rFonts w:eastAsia="Times New Roman" w:cs="Arial"/>
                <w:b/>
                <w:color w:val="000000"/>
                <w:szCs w:val="24"/>
                <w:lang w:eastAsia="es-CO"/>
              </w:rPr>
            </w:pPr>
            <w:r w:rsidRPr="003D741C">
              <w:rPr>
                <w:rFonts w:eastAsia="Times New Roman" w:cs="Arial"/>
                <w:color w:val="000000"/>
                <w:szCs w:val="24"/>
                <w:lang w:eastAsia="es-CO"/>
              </w:rPr>
              <w:t>La información financiera es relevante si es capaz de influir en las decisiones que han de tomar sus usuarios.</w:t>
            </w:r>
          </w:p>
          <w:p w:rsidR="00A005A2" w:rsidRDefault="00A005A2" w:rsidP="004B6678">
            <w:pPr>
              <w:jc w:val="both"/>
              <w:rPr>
                <w:rFonts w:eastAsia="Times New Roman" w:cs="Arial"/>
                <w:b/>
                <w:color w:val="000000"/>
                <w:szCs w:val="24"/>
                <w:lang w:eastAsia="es-CO"/>
              </w:rPr>
            </w:pPr>
            <w:r w:rsidRPr="003D741C">
              <w:rPr>
                <w:rFonts w:eastAsia="Times New Roman" w:cs="Arial"/>
                <w:color w:val="000000"/>
                <w:szCs w:val="24"/>
                <w:lang w:eastAsia="es-CO"/>
              </w:rPr>
              <w:t>La información financiera influye en los usuarios si es material y si tiene valor predictivo, valor confirmatorio, o ambos.</w:t>
            </w:r>
          </w:p>
          <w:p w:rsidR="00A005A2" w:rsidRPr="003D741C" w:rsidRDefault="00A005A2" w:rsidP="004B6678">
            <w:pPr>
              <w:jc w:val="both"/>
              <w:rPr>
                <w:rFonts w:eastAsia="Times New Roman" w:cs="Arial"/>
                <w:b/>
                <w:color w:val="000000"/>
                <w:szCs w:val="24"/>
                <w:lang w:eastAsia="es-CO"/>
              </w:rPr>
            </w:pPr>
            <w:r w:rsidRPr="003D741C">
              <w:rPr>
                <w:rFonts w:eastAsia="Times New Roman" w:cs="Arial"/>
                <w:color w:val="000000"/>
                <w:szCs w:val="24"/>
                <w:lang w:eastAsia="es-CO"/>
              </w:rPr>
              <w:t xml:space="preserve">La información es material si su omisión o expresión inadecuada puede influir en las decisiones de los usuarios. </w:t>
            </w:r>
          </w:p>
        </w:tc>
      </w:tr>
      <w:tr w:rsidR="00A005A2" w:rsidRPr="003D741C" w:rsidTr="004B6678">
        <w:trPr>
          <w:trHeight w:val="1272"/>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A005A2" w:rsidRPr="003D741C" w:rsidRDefault="00A005A2" w:rsidP="004B6678">
            <w:pPr>
              <w:rPr>
                <w:rFonts w:eastAsia="Times New Roman" w:cs="Arial"/>
                <w:bCs/>
                <w:color w:val="000000"/>
                <w:szCs w:val="24"/>
                <w:lang w:eastAsia="es-CO"/>
              </w:rPr>
            </w:pPr>
            <w:r w:rsidRPr="003D741C">
              <w:rPr>
                <w:rFonts w:eastAsia="Times New Roman" w:cs="Arial"/>
                <w:bCs/>
                <w:color w:val="000000"/>
                <w:szCs w:val="24"/>
                <w:lang w:eastAsia="es-CO"/>
              </w:rPr>
              <w:t>Representación fiel</w:t>
            </w:r>
          </w:p>
        </w:tc>
        <w:tc>
          <w:tcPr>
            <w:tcW w:w="7977" w:type="dxa"/>
            <w:tcBorders>
              <w:top w:val="nil"/>
              <w:left w:val="nil"/>
              <w:bottom w:val="single" w:sz="4" w:space="0" w:color="auto"/>
              <w:right w:val="single" w:sz="4" w:space="0" w:color="auto"/>
            </w:tcBorders>
            <w:shd w:val="clear" w:color="auto" w:fill="auto"/>
            <w:vAlign w:val="center"/>
            <w:hideMark/>
          </w:tcPr>
          <w:p w:rsidR="00A005A2" w:rsidRDefault="00A005A2" w:rsidP="004B6678">
            <w:pPr>
              <w:jc w:val="both"/>
              <w:rPr>
                <w:rFonts w:eastAsia="Times New Roman" w:cs="Arial"/>
                <w:b/>
                <w:color w:val="000000"/>
                <w:szCs w:val="24"/>
                <w:lang w:eastAsia="es-CO"/>
              </w:rPr>
            </w:pPr>
            <w:r w:rsidRPr="003D741C">
              <w:rPr>
                <w:rFonts w:eastAsia="Times New Roman" w:cs="Arial"/>
                <w:color w:val="000000"/>
                <w:szCs w:val="24"/>
                <w:lang w:eastAsia="es-CO"/>
              </w:rPr>
              <w:t>Para ser útil, la información financiera debe representar fielmente los hechos económicos.</w:t>
            </w:r>
          </w:p>
          <w:p w:rsidR="00A005A2" w:rsidRPr="003D741C" w:rsidRDefault="00A005A2" w:rsidP="004B6678">
            <w:pPr>
              <w:jc w:val="both"/>
              <w:rPr>
                <w:rFonts w:eastAsia="Times New Roman" w:cs="Arial"/>
                <w:b/>
                <w:color w:val="000000"/>
                <w:szCs w:val="24"/>
                <w:lang w:eastAsia="es-CO"/>
              </w:rPr>
            </w:pPr>
            <w:r w:rsidRPr="003D741C">
              <w:rPr>
                <w:rFonts w:eastAsia="Times New Roman" w:cs="Arial"/>
                <w:color w:val="000000"/>
                <w:szCs w:val="24"/>
                <w:lang w:eastAsia="es-CO"/>
              </w:rPr>
              <w:t xml:space="preserve">La representación fiel se alcanza cuando la descripción del fenómeno es completa, neutral, y libre de error significativo. </w:t>
            </w:r>
          </w:p>
        </w:tc>
      </w:tr>
    </w:tbl>
    <w:p w:rsidR="00A005A2" w:rsidRPr="00FB415E" w:rsidRDefault="00A005A2"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Para ser útil, la información financiera debe representar fielmente los hechos económicos. La representación fiel se alcanza cuando la descripción del fenómeno es </w:t>
      </w:r>
      <w:r w:rsidRPr="00CB55E9">
        <w:rPr>
          <w:rFonts w:cs="Arial"/>
          <w:b/>
          <w:szCs w:val="24"/>
        </w:rPr>
        <w:t>completa, neutral, y libre de error significativo</w:t>
      </w:r>
      <w:r w:rsidRPr="00FB415E">
        <w:rPr>
          <w:rFonts w:cs="Arial"/>
          <w:szCs w:val="24"/>
        </w:rPr>
        <w:t>.</w:t>
      </w:r>
    </w:p>
    <w:p w:rsidR="000E0341" w:rsidRPr="00FB415E" w:rsidRDefault="000E0341" w:rsidP="00275CB8">
      <w:pPr>
        <w:spacing w:line="240" w:lineRule="auto"/>
        <w:contextualSpacing/>
        <w:jc w:val="both"/>
        <w:rPr>
          <w:rFonts w:cs="Arial"/>
          <w:szCs w:val="24"/>
        </w:rPr>
      </w:pPr>
    </w:p>
    <w:p w:rsidR="000E0341" w:rsidRDefault="00AE0E4C" w:rsidP="008F18C7">
      <w:pPr>
        <w:pStyle w:val="Prrafodelista"/>
        <w:numPr>
          <w:ilvl w:val="0"/>
          <w:numId w:val="55"/>
        </w:numPr>
        <w:spacing w:line="240" w:lineRule="auto"/>
        <w:ind w:left="360"/>
        <w:jc w:val="both"/>
        <w:rPr>
          <w:rFonts w:cs="Arial"/>
          <w:szCs w:val="24"/>
        </w:rPr>
      </w:pPr>
      <w:r>
        <w:rPr>
          <w:rFonts w:cs="Arial"/>
          <w:b/>
          <w:szCs w:val="24"/>
        </w:rPr>
        <w:t>D</w:t>
      </w:r>
      <w:r w:rsidR="000E0341" w:rsidRPr="00AE0E4C">
        <w:rPr>
          <w:rFonts w:cs="Arial"/>
          <w:b/>
          <w:szCs w:val="24"/>
        </w:rPr>
        <w:t>escripción completa</w:t>
      </w:r>
      <w:r w:rsidR="000E0341" w:rsidRPr="00AE0E4C">
        <w:rPr>
          <w:rFonts w:cs="Arial"/>
          <w:szCs w:val="24"/>
        </w:rPr>
        <w:t xml:space="preserve"> incluye toda la información necesaria para que un usuario comprenda el hecho que está siendo representado, y todas las descripciones y explicaciones pertinentes.</w:t>
      </w:r>
    </w:p>
    <w:p w:rsidR="00AE0E4C" w:rsidRPr="00AE0E4C" w:rsidRDefault="00AE0E4C" w:rsidP="00AE0E4C">
      <w:pPr>
        <w:pStyle w:val="Prrafodelista"/>
        <w:spacing w:line="240" w:lineRule="auto"/>
        <w:ind w:left="360"/>
        <w:jc w:val="both"/>
        <w:rPr>
          <w:rFonts w:cs="Arial"/>
          <w:szCs w:val="24"/>
        </w:rPr>
      </w:pPr>
    </w:p>
    <w:p w:rsidR="000E0341" w:rsidRDefault="00AE0E4C" w:rsidP="008F18C7">
      <w:pPr>
        <w:pStyle w:val="Prrafodelista"/>
        <w:numPr>
          <w:ilvl w:val="0"/>
          <w:numId w:val="55"/>
        </w:numPr>
        <w:spacing w:line="240" w:lineRule="auto"/>
        <w:ind w:left="360"/>
        <w:jc w:val="both"/>
        <w:rPr>
          <w:rFonts w:cs="Arial"/>
          <w:szCs w:val="24"/>
        </w:rPr>
      </w:pPr>
      <w:r w:rsidRPr="00AE0E4C">
        <w:rPr>
          <w:rFonts w:cs="Arial"/>
          <w:b/>
          <w:szCs w:val="24"/>
        </w:rPr>
        <w:t>D</w:t>
      </w:r>
      <w:r w:rsidR="000E0341" w:rsidRPr="00AE0E4C">
        <w:rPr>
          <w:rFonts w:cs="Arial"/>
          <w:b/>
          <w:szCs w:val="24"/>
        </w:rPr>
        <w:t>escripción neutral</w:t>
      </w:r>
      <w:r w:rsidR="000E0341" w:rsidRPr="00AE0E4C">
        <w:rPr>
          <w:rFonts w:cs="Arial"/>
          <w:szCs w:val="24"/>
        </w:rPr>
        <w:t xml:space="preserve"> no tiene sesgo en la selección o presentación de la información financiera ni de ningún otro tipo; tampoco está ponderada, enfatizada, atenuada o manipulada para incrementar la probabilidad de que la información financiera se reciba de forma favorable o adversa por los usuarios. </w:t>
      </w:r>
    </w:p>
    <w:p w:rsidR="00AE0E4C" w:rsidRPr="00AE0E4C" w:rsidRDefault="00AE0E4C" w:rsidP="00AE0E4C">
      <w:pPr>
        <w:pStyle w:val="Prrafodelista"/>
        <w:spacing w:line="240" w:lineRule="auto"/>
        <w:ind w:left="360"/>
        <w:jc w:val="both"/>
        <w:rPr>
          <w:rFonts w:cs="Arial"/>
          <w:szCs w:val="24"/>
        </w:rPr>
      </w:pPr>
    </w:p>
    <w:p w:rsidR="000E0341" w:rsidRPr="00AE0E4C" w:rsidRDefault="00AE0E4C" w:rsidP="008F18C7">
      <w:pPr>
        <w:pStyle w:val="Prrafodelista"/>
        <w:numPr>
          <w:ilvl w:val="0"/>
          <w:numId w:val="55"/>
        </w:numPr>
        <w:spacing w:line="240" w:lineRule="auto"/>
        <w:ind w:left="360"/>
        <w:jc w:val="both"/>
        <w:rPr>
          <w:rFonts w:cs="Arial"/>
          <w:szCs w:val="24"/>
        </w:rPr>
      </w:pPr>
      <w:r w:rsidRPr="00AE0E4C">
        <w:rPr>
          <w:rFonts w:cs="Arial"/>
          <w:b/>
          <w:szCs w:val="24"/>
        </w:rPr>
        <w:t>D</w:t>
      </w:r>
      <w:r w:rsidR="000E0341" w:rsidRPr="00AE0E4C">
        <w:rPr>
          <w:rFonts w:cs="Arial"/>
          <w:b/>
          <w:szCs w:val="24"/>
        </w:rPr>
        <w:t>escripción libre de error</w:t>
      </w:r>
      <w:r w:rsidR="000E0341" w:rsidRPr="00AE0E4C">
        <w:rPr>
          <w:rFonts w:cs="Arial"/>
          <w:szCs w:val="24"/>
        </w:rPr>
        <w:t xml:space="preserve"> </w:t>
      </w:r>
      <w:r w:rsidR="000E0341" w:rsidRPr="00AE0E4C">
        <w:rPr>
          <w:rFonts w:cs="Arial"/>
          <w:b/>
          <w:szCs w:val="24"/>
        </w:rPr>
        <w:t>significativo</w:t>
      </w:r>
      <w:r w:rsidR="000E0341" w:rsidRPr="00AE0E4C">
        <w:rPr>
          <w:rFonts w:cs="Arial"/>
          <w:szCs w:val="24"/>
        </w:rPr>
        <w:t xml:space="preserve"> quiere decir que no hay errores u omisiones que sean materiales, de forma individual o colectiva, en la descripción del hecho económico y que el proceso utilizado para producir la información presentada se ha seleccionado y aplicado sin errores. En este contexto, libre de errores no significa exacto en todos los aspectos.</w:t>
      </w:r>
    </w:p>
    <w:p w:rsidR="000E0341" w:rsidRPr="00FB415E" w:rsidRDefault="000E0341" w:rsidP="00275CB8">
      <w:pPr>
        <w:spacing w:line="240" w:lineRule="auto"/>
        <w:contextualSpacing/>
        <w:jc w:val="both"/>
        <w:rPr>
          <w:rFonts w:cs="Arial"/>
          <w:szCs w:val="24"/>
        </w:rPr>
      </w:pPr>
    </w:p>
    <w:p w:rsidR="000E0341" w:rsidRPr="000E0341" w:rsidRDefault="000E0341" w:rsidP="00275CB8">
      <w:pPr>
        <w:pStyle w:val="Ttulo2"/>
        <w:numPr>
          <w:ilvl w:val="2"/>
          <w:numId w:val="1"/>
        </w:numPr>
        <w:spacing w:before="0" w:line="240" w:lineRule="auto"/>
        <w:rPr>
          <w:rFonts w:cs="Arial"/>
        </w:rPr>
      </w:pPr>
      <w:bookmarkStart w:id="97" w:name="_Toc499816063"/>
      <w:r w:rsidRPr="000E0341">
        <w:rPr>
          <w:rFonts w:cs="Arial"/>
        </w:rPr>
        <w:lastRenderedPageBreak/>
        <w:t>Características de mejora</w:t>
      </w:r>
      <w:bookmarkEnd w:id="97"/>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Las características de mejora son aquellas que, sin ser indispensables para que la información financiera sea útil, incrementan</w:t>
      </w:r>
      <w:r w:rsidR="00971694">
        <w:rPr>
          <w:rFonts w:cs="Arial"/>
          <w:szCs w:val="24"/>
        </w:rPr>
        <w:t>do</w:t>
      </w:r>
      <w:r w:rsidRPr="00FB415E">
        <w:rPr>
          <w:rFonts w:cs="Arial"/>
          <w:szCs w:val="24"/>
        </w:rPr>
        <w:t xml:space="preserve"> la utilidad de dicha información. Se consideran características de mejora de la información financiera, las siguientes: </w:t>
      </w:r>
      <w:r w:rsidRPr="00CB55E9">
        <w:rPr>
          <w:rFonts w:cs="Arial"/>
          <w:b/>
          <w:szCs w:val="24"/>
        </w:rPr>
        <w:t>Verificabilidad, Oportunidad, Comprensibilidad y Comparabilidad</w:t>
      </w:r>
      <w:r w:rsidRPr="00FB415E">
        <w:rPr>
          <w:rFonts w:cs="Arial"/>
          <w:szCs w:val="24"/>
        </w:rPr>
        <w:t>.</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En general, las características cualitativas que mejoran la utilidad de la información financiera deben maximizarse en la medida de lo posible. Sin embargo, estas (individualmente o en grupo) no pueden hacer que la información sea útil si es irrelevante y no representa fielmente los hechos económicos de la entidad.</w:t>
      </w:r>
    </w:p>
    <w:p w:rsidR="000E0341" w:rsidRPr="00FB415E" w:rsidRDefault="000E0341" w:rsidP="00275CB8">
      <w:pPr>
        <w:spacing w:line="240" w:lineRule="auto"/>
        <w:contextualSpacing/>
        <w:jc w:val="both"/>
        <w:rPr>
          <w:rFonts w:cs="Arial"/>
          <w:szCs w:val="24"/>
        </w:rPr>
      </w:pPr>
    </w:p>
    <w:p w:rsidR="000E0341" w:rsidRDefault="000E0341" w:rsidP="00275CB8">
      <w:pPr>
        <w:spacing w:line="240" w:lineRule="auto"/>
        <w:contextualSpacing/>
        <w:jc w:val="both"/>
        <w:rPr>
          <w:rFonts w:cs="Arial"/>
          <w:szCs w:val="24"/>
        </w:rPr>
      </w:pPr>
      <w:r w:rsidRPr="00FB415E">
        <w:rPr>
          <w:rFonts w:cs="Arial"/>
          <w:szCs w:val="24"/>
        </w:rPr>
        <w:t>La aplicación de las características cualitativas que mejoran la utilidad de la información financiera es un proceso que no sigue un orden determinado. Algunas veces, una característica cualitativa puede haber tenido que disminuirse para maximizar otra característica. Por ejemplo, una reducción temporal de la comparabilidad que resulte de la aplicación prospectiva de una norma nueva puede justificarse por el mejoramiento de la relevancia o la representación fiel de un hecho a largo plazo; así, la información adecuada a revelar puede compensar, parcialmente, la falta de comparabilidad.</w:t>
      </w:r>
    </w:p>
    <w:p w:rsidR="00A005A2" w:rsidRDefault="00A005A2" w:rsidP="00275CB8">
      <w:pPr>
        <w:spacing w:line="240" w:lineRule="auto"/>
        <w:contextualSpacing/>
        <w:jc w:val="both"/>
        <w:rPr>
          <w:rFonts w:cs="Arial"/>
          <w:szCs w:val="24"/>
        </w:rPr>
      </w:pPr>
    </w:p>
    <w:p w:rsidR="00A005A2" w:rsidRDefault="00A005A2" w:rsidP="00275CB8">
      <w:pPr>
        <w:spacing w:line="240" w:lineRule="auto"/>
        <w:contextualSpacing/>
        <w:jc w:val="both"/>
        <w:rPr>
          <w:rFonts w:cs="Arial"/>
          <w:szCs w:val="24"/>
        </w:rPr>
      </w:pPr>
    </w:p>
    <w:p w:rsidR="00A005A2" w:rsidRPr="00FB415E" w:rsidRDefault="00A005A2" w:rsidP="00275CB8">
      <w:pPr>
        <w:spacing w:line="240" w:lineRule="auto"/>
        <w:contextualSpacing/>
        <w:jc w:val="both"/>
        <w:rPr>
          <w:rFonts w:cs="Arial"/>
          <w:szCs w:val="24"/>
        </w:rPr>
      </w:pPr>
      <w:r>
        <w:rPr>
          <w:rFonts w:cs="Arial"/>
          <w:b/>
          <w:noProof/>
          <w:szCs w:val="24"/>
          <w:lang w:eastAsia="es-CO"/>
        </w:rPr>
        <w:drawing>
          <wp:inline distT="0" distB="0" distL="0" distR="0" wp14:anchorId="6121C8CB" wp14:editId="6820FA52">
            <wp:extent cx="5669915" cy="3043062"/>
            <wp:effectExtent l="0" t="0" r="0" b="2413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E0341" w:rsidRDefault="000E0341"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Pr="00FB415E" w:rsidRDefault="004D2D02"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p>
    <w:p w:rsidR="000E0341" w:rsidRPr="000E0341" w:rsidRDefault="000E0341" w:rsidP="00275CB8">
      <w:pPr>
        <w:pStyle w:val="Ttulo2"/>
        <w:numPr>
          <w:ilvl w:val="1"/>
          <w:numId w:val="1"/>
        </w:numPr>
        <w:spacing w:before="0" w:line="240" w:lineRule="auto"/>
        <w:rPr>
          <w:rFonts w:cs="Arial"/>
        </w:rPr>
      </w:pPr>
      <w:bookmarkStart w:id="98" w:name="_Toc499816064"/>
      <w:r>
        <w:rPr>
          <w:rFonts w:cs="Arial"/>
        </w:rPr>
        <w:lastRenderedPageBreak/>
        <w:t>P</w:t>
      </w:r>
      <w:r w:rsidRPr="000E0341">
        <w:rPr>
          <w:rFonts w:cs="Arial"/>
        </w:rPr>
        <w:t>rincipios de contabilidad pública</w:t>
      </w:r>
      <w:bookmarkEnd w:id="98"/>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financiera de las entidades debe ser útil y para que sea útil, debe ser relevante y representar fielmente los hechos económicos. A fin de preparar información financiera que cumpla con estas características cualitativas, las entidades observan pautas básicas o macro-reglas que orientan el proceso contable, las cuales se conocen como principios de contabilidad.</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principios de contabilidad se aplican en las diferentes etapas del proceso contable; por tal razón, hacen referencia a los criterios que se deben tener en cuenta para reconocer, medir, revelar y presentar los hechos económicos en los estados financieros de la entidad.</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Los principios de contabilidad que observarán las entidades en la preparación de los estados financieros de propósito general son: </w:t>
      </w:r>
      <w:r w:rsidRPr="00C121CD">
        <w:rPr>
          <w:rFonts w:cs="Arial"/>
          <w:b/>
          <w:szCs w:val="24"/>
        </w:rPr>
        <w:t>Entidad en marcha, Devengo, Esencia sobre forma, Asociación, Uniformidad, No compensación y Periodo contable</w:t>
      </w:r>
      <w:r w:rsidRPr="00FB415E">
        <w:rPr>
          <w:rFonts w:cs="Arial"/>
          <w:szCs w:val="24"/>
        </w:rPr>
        <w:t>.</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Entidad en marcha:</w:t>
      </w:r>
      <w:r w:rsidRPr="00C121CD">
        <w:rPr>
          <w:rFonts w:cs="Arial"/>
          <w:szCs w:val="24"/>
        </w:rPr>
        <w:t xml:space="preserve"> se presume que la actividad de la entidad se lleva a cabo por tiempo indefinido conforme a la ley o acto de creación; por tal razón, la regulación contable no está encaminada a determinar su valor de liquidación. Si por circunstancias exógenas o endógenas se producen situaciones de transformación o liquidación de una entidad, se deben observar los criterios que se definan para tal efecto.</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Devengo:</w:t>
      </w:r>
      <w:r w:rsidRPr="00C121CD">
        <w:rPr>
          <w:rFonts w:cs="Arial"/>
          <w:szCs w:val="24"/>
        </w:rPr>
        <w:t xml:space="preserve"> los hechos económicos se reconocen en el momento en que suceden, con independencia del instante en que se produce el flujo de efectivo o equivalentes al efectivo que se deriva de estos, es decir, el reconocimiento se efectúa cuando surgen los derechos y obligaciones, o cuando la transacción u operación originada por el hecho incide en los resultados del periodo.</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Esencia sobre forma:</w:t>
      </w:r>
      <w:r w:rsidRPr="00C121CD">
        <w:rPr>
          <w:rFonts w:cs="Arial"/>
          <w:szCs w:val="24"/>
        </w:rPr>
        <w:t xml:space="preserve"> las transacciones y otros hechos económicos de las entidades se reconocen atendiendo a su esencia económica, independientemente de la forma legal que da origen a los mismos.</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Uniformidad:</w:t>
      </w:r>
      <w:r w:rsidRPr="00C121CD">
        <w:rPr>
          <w:rFonts w:cs="Arial"/>
          <w:szCs w:val="24"/>
        </w:rPr>
        <w:t xml:space="preserve"> los criterios de reconocimiento, medición, revelación y presentación, se mantienen en el tiempo y se aplican a los elementos de los estados financieros que tienen las mismas características, en tanto no cambien los supuestos que motivaron su elección. Si se justifica un cambio en la aplicación de tales criterios para mejorar la relevancia y la representación fiel, la entidad debe revelar los impactos de dichos cambios, de acuerdo con lo establecido en las Normas.</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No compensación:</w:t>
      </w:r>
      <w:r w:rsidRPr="00C121CD">
        <w:rPr>
          <w:rFonts w:cs="Arial"/>
          <w:szCs w:val="24"/>
        </w:rPr>
        <w:t xml:space="preserve"> no se reconocen ni se presentan partidas netas como efecto de compensar activos y pasivos del estado de situación financiera, o ingresos, gastos y costos que integran el estado de resultados, salvo en aquellos casos en que, de forma excepcional, así se regule.</w:t>
      </w:r>
    </w:p>
    <w:p w:rsidR="000E0341" w:rsidRPr="00C121CD" w:rsidRDefault="000E0341" w:rsidP="008F18C7">
      <w:pPr>
        <w:pStyle w:val="Prrafodelista"/>
        <w:numPr>
          <w:ilvl w:val="0"/>
          <w:numId w:val="42"/>
        </w:numPr>
        <w:spacing w:line="240" w:lineRule="auto"/>
        <w:jc w:val="both"/>
        <w:rPr>
          <w:rFonts w:cs="Arial"/>
          <w:szCs w:val="24"/>
        </w:rPr>
      </w:pPr>
      <w:r w:rsidRPr="00C121CD">
        <w:rPr>
          <w:rFonts w:cs="Arial"/>
          <w:b/>
          <w:szCs w:val="24"/>
        </w:rPr>
        <w:t>Periodo contable:</w:t>
      </w:r>
      <w:r w:rsidRPr="00C121CD">
        <w:rPr>
          <w:rFonts w:cs="Arial"/>
          <w:szCs w:val="24"/>
        </w:rPr>
        <w:t xml:space="preserve"> corresponde al tiempo máximo en que la entidad mide los resultados de sus hechos económicos y el patrimonio bajo su control, efectuando las operaciones contables de ajustes y cierre. El periodo contable es el lapso </w:t>
      </w:r>
      <w:r w:rsidRPr="00C121CD">
        <w:rPr>
          <w:rFonts w:cs="Arial"/>
          <w:szCs w:val="24"/>
        </w:rPr>
        <w:lastRenderedPageBreak/>
        <w:t>transcurrido entre el 1 de enero y el 31 de diciembre. No obstante, se pueden solicitar estados financieros intermedios e informes y reportes contables para propósitos especiales, de acuerdo con las necesidades o requerimientos de las autoridades competentes sin que esto signifique, necesariamente, la ejecución de un cierre.</w:t>
      </w:r>
    </w:p>
    <w:p w:rsidR="000E0341" w:rsidRPr="00FB415E" w:rsidRDefault="000E0341" w:rsidP="00275CB8">
      <w:pPr>
        <w:spacing w:line="240" w:lineRule="auto"/>
        <w:contextualSpacing/>
        <w:jc w:val="both"/>
        <w:rPr>
          <w:rFonts w:cs="Arial"/>
          <w:szCs w:val="24"/>
        </w:rPr>
      </w:pPr>
      <w:r w:rsidRPr="00FB415E">
        <w:rPr>
          <w:rFonts w:cs="Arial"/>
          <w:szCs w:val="24"/>
        </w:rPr>
        <w:t>En caso de conflicto entre los anteriores principios contables, prevalecerá el principio que mejor conduzca a la representación fiel y relevancia de la información financiera de la entidad.</w:t>
      </w:r>
    </w:p>
    <w:p w:rsidR="000E0341" w:rsidRDefault="000E0341" w:rsidP="00275CB8">
      <w:pPr>
        <w:spacing w:line="240" w:lineRule="auto"/>
        <w:contextualSpacing/>
        <w:jc w:val="both"/>
        <w:rPr>
          <w:rFonts w:cs="Arial"/>
          <w:szCs w:val="24"/>
        </w:rPr>
      </w:pPr>
    </w:p>
    <w:p w:rsidR="00B2414A" w:rsidRPr="00FB415E" w:rsidRDefault="00B2414A" w:rsidP="00275CB8">
      <w:pPr>
        <w:spacing w:line="240" w:lineRule="auto"/>
        <w:contextualSpacing/>
        <w:jc w:val="both"/>
        <w:rPr>
          <w:rFonts w:cs="Arial"/>
          <w:szCs w:val="24"/>
        </w:rPr>
      </w:pPr>
    </w:p>
    <w:p w:rsidR="000E0341" w:rsidRPr="000E0341" w:rsidRDefault="000E0341" w:rsidP="00275CB8">
      <w:pPr>
        <w:pStyle w:val="Ttulo2"/>
        <w:numPr>
          <w:ilvl w:val="1"/>
          <w:numId w:val="1"/>
        </w:numPr>
        <w:spacing w:before="0" w:line="240" w:lineRule="auto"/>
        <w:rPr>
          <w:rFonts w:cs="Arial"/>
        </w:rPr>
      </w:pPr>
      <w:bookmarkStart w:id="99" w:name="_Toc499816065"/>
      <w:r>
        <w:rPr>
          <w:rFonts w:cs="Arial"/>
        </w:rPr>
        <w:t>D</w:t>
      </w:r>
      <w:r w:rsidR="00926F2F">
        <w:rPr>
          <w:rFonts w:cs="Arial"/>
        </w:rPr>
        <w:t>efinición</w:t>
      </w:r>
      <w:r w:rsidRPr="000E0341">
        <w:rPr>
          <w:rFonts w:cs="Arial"/>
        </w:rPr>
        <w:t xml:space="preserve"> de los elementos que constituyen los estados financieros</w:t>
      </w:r>
      <w:bookmarkEnd w:id="99"/>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Los estados financieros representan los efectos de las transacciones y otros sucesos agrupados en categorías que comparten características económicas comunes y que corresponden a los elementos de los estados financieros. Los elementos relacionados directamente con la medida de la situación financiera son los activos, los pasivos y el patrimonio. Los elementos directamente relacionados con la medida del rendimiento financiero </w:t>
      </w:r>
      <w:r w:rsidR="001F5252">
        <w:rPr>
          <w:rFonts w:cs="Arial"/>
          <w:szCs w:val="24"/>
        </w:rPr>
        <w:t xml:space="preserve">en una Entidad de Gobierno </w:t>
      </w:r>
      <w:r w:rsidRPr="00FB415E">
        <w:rPr>
          <w:rFonts w:cs="Arial"/>
          <w:szCs w:val="24"/>
        </w:rPr>
        <w:t>son los ingresos, los gastos y los costos.</w:t>
      </w:r>
    </w:p>
    <w:p w:rsidR="000E0341" w:rsidRPr="00FB415E" w:rsidRDefault="000E0341" w:rsidP="00275CB8">
      <w:pPr>
        <w:spacing w:line="240" w:lineRule="auto"/>
        <w:contextualSpacing/>
        <w:jc w:val="both"/>
        <w:rPr>
          <w:rFonts w:cs="Arial"/>
          <w:szCs w:val="24"/>
        </w:rPr>
      </w:pPr>
    </w:p>
    <w:p w:rsidR="006F7FE7" w:rsidRDefault="000E0341" w:rsidP="008F18C7">
      <w:pPr>
        <w:pStyle w:val="Prrafodelista"/>
        <w:numPr>
          <w:ilvl w:val="0"/>
          <w:numId w:val="56"/>
        </w:numPr>
        <w:spacing w:line="240" w:lineRule="auto"/>
        <w:jc w:val="both"/>
        <w:rPr>
          <w:rFonts w:cs="Arial"/>
          <w:szCs w:val="24"/>
        </w:rPr>
      </w:pPr>
      <w:r w:rsidRPr="006F7FE7">
        <w:rPr>
          <w:rFonts w:cs="Arial"/>
          <w:b/>
          <w:szCs w:val="24"/>
        </w:rPr>
        <w:t>Activos</w:t>
      </w:r>
      <w:r w:rsidR="006F7FE7" w:rsidRPr="006F7FE7">
        <w:rPr>
          <w:rFonts w:cs="Arial"/>
          <w:b/>
          <w:szCs w:val="24"/>
        </w:rPr>
        <w:t xml:space="preserve">, </w:t>
      </w:r>
      <w:r w:rsidRPr="006F7FE7">
        <w:rPr>
          <w:rFonts w:cs="Arial"/>
          <w:szCs w:val="24"/>
        </w:rPr>
        <w:t xml:space="preserve">son recursos controlados por la entidad que resultan de un evento pasado y de los cuales se espera obtener un potencial de servicio o generar beneficios económicos futuros. </w:t>
      </w:r>
    </w:p>
    <w:p w:rsidR="003E54B5" w:rsidRPr="00E766FB" w:rsidRDefault="000E0341" w:rsidP="00E766FB">
      <w:pPr>
        <w:spacing w:line="240" w:lineRule="auto"/>
        <w:jc w:val="both"/>
        <w:rPr>
          <w:rFonts w:cs="Arial"/>
          <w:szCs w:val="24"/>
        </w:rPr>
      </w:pPr>
      <w:r w:rsidRPr="00E766FB">
        <w:rPr>
          <w:rFonts w:cs="Arial"/>
          <w:szCs w:val="24"/>
        </w:rPr>
        <w:t xml:space="preserve">Un recurso controlado es un elemento que otorga, entre otros, un derecho a: </w:t>
      </w:r>
    </w:p>
    <w:p w:rsidR="003E54B5" w:rsidRPr="003E54B5" w:rsidRDefault="00E766FB" w:rsidP="008F18C7">
      <w:pPr>
        <w:pStyle w:val="Prrafodelista"/>
        <w:numPr>
          <w:ilvl w:val="0"/>
          <w:numId w:val="43"/>
        </w:numPr>
        <w:spacing w:line="240" w:lineRule="auto"/>
        <w:jc w:val="both"/>
        <w:rPr>
          <w:rFonts w:cs="Arial"/>
          <w:szCs w:val="24"/>
        </w:rPr>
      </w:pPr>
      <w:r>
        <w:rPr>
          <w:rFonts w:cs="Arial"/>
          <w:szCs w:val="24"/>
        </w:rPr>
        <w:t>U</w:t>
      </w:r>
      <w:r w:rsidR="000E0341" w:rsidRPr="003E54B5">
        <w:rPr>
          <w:rFonts w:cs="Arial"/>
          <w:szCs w:val="24"/>
        </w:rPr>
        <w:t xml:space="preserve">sar un bien para prestar servicios, </w:t>
      </w:r>
    </w:p>
    <w:p w:rsidR="003E54B5" w:rsidRPr="003E54B5" w:rsidRDefault="00E766FB" w:rsidP="008F18C7">
      <w:pPr>
        <w:pStyle w:val="Prrafodelista"/>
        <w:numPr>
          <w:ilvl w:val="0"/>
          <w:numId w:val="43"/>
        </w:numPr>
        <w:spacing w:line="240" w:lineRule="auto"/>
        <w:jc w:val="both"/>
        <w:rPr>
          <w:rFonts w:cs="Arial"/>
          <w:szCs w:val="24"/>
        </w:rPr>
      </w:pPr>
      <w:r>
        <w:rPr>
          <w:rFonts w:cs="Arial"/>
          <w:szCs w:val="24"/>
        </w:rPr>
        <w:t>C</w:t>
      </w:r>
      <w:r w:rsidR="000E0341" w:rsidRPr="003E54B5">
        <w:rPr>
          <w:rFonts w:cs="Arial"/>
          <w:szCs w:val="24"/>
        </w:rPr>
        <w:t xml:space="preserve">eder el uso para que un tercero preste un servicio, </w:t>
      </w:r>
    </w:p>
    <w:p w:rsidR="003E54B5" w:rsidRPr="003E54B5" w:rsidRDefault="00E766FB" w:rsidP="008F18C7">
      <w:pPr>
        <w:pStyle w:val="Prrafodelista"/>
        <w:numPr>
          <w:ilvl w:val="0"/>
          <w:numId w:val="43"/>
        </w:numPr>
        <w:spacing w:line="240" w:lineRule="auto"/>
        <w:jc w:val="both"/>
        <w:rPr>
          <w:rFonts w:cs="Arial"/>
          <w:szCs w:val="24"/>
        </w:rPr>
      </w:pPr>
      <w:r>
        <w:rPr>
          <w:rFonts w:cs="Arial"/>
          <w:szCs w:val="24"/>
        </w:rPr>
        <w:t>C</w:t>
      </w:r>
      <w:r w:rsidR="000E0341" w:rsidRPr="003E54B5">
        <w:rPr>
          <w:rFonts w:cs="Arial"/>
          <w:szCs w:val="24"/>
        </w:rPr>
        <w:t xml:space="preserve">onvertir el recurso en efectivo a través de su disposición, </w:t>
      </w:r>
    </w:p>
    <w:p w:rsidR="003E54B5" w:rsidRPr="003E54B5" w:rsidRDefault="00E766FB" w:rsidP="008F18C7">
      <w:pPr>
        <w:pStyle w:val="Prrafodelista"/>
        <w:numPr>
          <w:ilvl w:val="0"/>
          <w:numId w:val="43"/>
        </w:numPr>
        <w:spacing w:line="240" w:lineRule="auto"/>
        <w:jc w:val="both"/>
        <w:rPr>
          <w:rFonts w:cs="Arial"/>
          <w:szCs w:val="24"/>
        </w:rPr>
      </w:pPr>
      <w:r>
        <w:rPr>
          <w:rFonts w:cs="Arial"/>
          <w:szCs w:val="24"/>
        </w:rPr>
        <w:t>B</w:t>
      </w:r>
      <w:r w:rsidR="000E0341" w:rsidRPr="003E54B5">
        <w:rPr>
          <w:rFonts w:cs="Arial"/>
          <w:szCs w:val="24"/>
        </w:rPr>
        <w:t xml:space="preserve">eneficiarse de la revalorización de los recursos, o </w:t>
      </w:r>
    </w:p>
    <w:p w:rsidR="000E0341" w:rsidRPr="003E54B5" w:rsidRDefault="00E766FB" w:rsidP="008F18C7">
      <w:pPr>
        <w:pStyle w:val="Prrafodelista"/>
        <w:numPr>
          <w:ilvl w:val="0"/>
          <w:numId w:val="43"/>
        </w:numPr>
        <w:spacing w:line="240" w:lineRule="auto"/>
        <w:jc w:val="both"/>
        <w:rPr>
          <w:rFonts w:cs="Arial"/>
          <w:szCs w:val="24"/>
        </w:rPr>
      </w:pPr>
      <w:r>
        <w:rPr>
          <w:rFonts w:cs="Arial"/>
          <w:szCs w:val="24"/>
        </w:rPr>
        <w:t>R</w:t>
      </w:r>
      <w:r w:rsidR="000E0341" w:rsidRPr="003E54B5">
        <w:rPr>
          <w:rFonts w:cs="Arial"/>
          <w:szCs w:val="24"/>
        </w:rPr>
        <w:t>ecibir una corriente de flujos de efectivo.</w:t>
      </w:r>
    </w:p>
    <w:p w:rsidR="000E0341" w:rsidRPr="00FB415E" w:rsidRDefault="000E0341" w:rsidP="00275CB8">
      <w:pPr>
        <w:spacing w:line="240" w:lineRule="auto"/>
        <w:contextualSpacing/>
        <w:jc w:val="both"/>
        <w:rPr>
          <w:rFonts w:cs="Arial"/>
          <w:szCs w:val="24"/>
        </w:rPr>
      </w:pPr>
      <w:r w:rsidRPr="00FB415E">
        <w:rPr>
          <w:rFonts w:cs="Arial"/>
          <w:szCs w:val="24"/>
        </w:rPr>
        <w:t>El control implica la capacidad de la entidad para usar un recurso o definir el uso que un tercero debe darle, para obtener potencial de servicio o para generar beneficios económicos futuros. Al evaluar si existe o no control sobre un recurso, una entidad debe tener en cuenta, entre otros aspectos: la titularidad legal, el acceso al recurso o la capacidad de un tercero para negar o restringir su uso, la forma de garantizar que el recurso se use para los fines previstos y la existencia de un derecho exigible sobre el potencial de servicio o sobre la capacidad de generar beneficios económicos derivados del recurso.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En algunas circunstancias, el control del activo es concomitante con la titularidad jurídica del recurso; no obstante, esta última no es esencial a efecto de determinar la existencia del activo y el control sobre este. La titularidad jurídica sobre el activo </w:t>
      </w:r>
      <w:r w:rsidRPr="00FB415E">
        <w:rPr>
          <w:rFonts w:cs="Arial"/>
          <w:szCs w:val="24"/>
        </w:rPr>
        <w:lastRenderedPageBreak/>
        <w:t>no necesariamente es suficiente para que se cumplan las condiciones de control. Por ejemplo, una entidad puede ser la dueña jurídica del activo, pero si los riesgos y beneficios asociados al activo se han transferido sustancialmente, dicha entidad no pude reconocer el activo así conserve la titularidad jurídica del mismo.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eventos pasados que dan origen a un activo pueden ser producto de diferentes sucesos; por ejemplo, una entidad puede obtener activos en una transacción de intercambio, por un desarrollo interno o producto de transacciones sin contraprestación incluidas en el ejercicio del poder soberano. El control sobre un recurso puede surgir de eventos como: la capacidad general de una entidad para establecer un derecho, el ejercicio del poder a través de una ley que le otorga un derecho a una entidad o el suceso que da lugar al derecho a recibir recursos procedentes de un tercero. Las transacciones o sucesos que se espera ocurran en el futuro no dan lugar por sí mismos</w:t>
      </w:r>
      <w:r>
        <w:rPr>
          <w:rFonts w:cs="Arial"/>
          <w:szCs w:val="24"/>
        </w:rPr>
        <w:t xml:space="preserve"> </w:t>
      </w:r>
      <w:r w:rsidRPr="00FB415E">
        <w:rPr>
          <w:rFonts w:cs="Arial"/>
          <w:szCs w:val="24"/>
        </w:rPr>
        <w:t>a activos; así, por ejemplo, la intención de comprar inventarios no cumple, por sí misma, la definición de activo.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El potencial de servicio de un activo es la capacidad que tiene dicho recurso para prestar servicios que contribuyen a la consecución de los objetivos de la entidad sin generar, necesariamente, flujos de efectivo.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beneficios económicos futuros incorporados a un activo son el potencial que tiene dicho activo para contribuir, directa o indirectamente, a generar flujos de efectivo y otros equivalentes al efectivo. Estos beneficios también pueden traducirse en la capacidad que tiene un recurso para reducir los flujos futuros de salida de efectivo.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Para determinar si un recurso cumple con las condiciones para el reconocimiento como activo, las entidades realizarán juicios profesionales que aborden, de manera integral, los elementos de la definición de Activo, anteriormente referidos. Cuando se presenten transacciones de traslado o intercambio de activos entre entidades públicas, se establecerá la entidad que debe reconocer el activo, a fin de que se garantice el reconocimiento en una sola entidad.</w:t>
      </w:r>
    </w:p>
    <w:p w:rsidR="000E0341" w:rsidRPr="00FB415E" w:rsidRDefault="000E0341" w:rsidP="00275CB8">
      <w:pPr>
        <w:spacing w:line="240" w:lineRule="auto"/>
        <w:contextualSpacing/>
        <w:jc w:val="both"/>
        <w:rPr>
          <w:rFonts w:cs="Arial"/>
          <w:szCs w:val="24"/>
        </w:rPr>
      </w:pPr>
    </w:p>
    <w:p w:rsidR="00316F34" w:rsidRDefault="000E0341" w:rsidP="00275CB8">
      <w:pPr>
        <w:spacing w:line="240" w:lineRule="auto"/>
        <w:contextualSpacing/>
        <w:jc w:val="both"/>
        <w:rPr>
          <w:rFonts w:cs="Arial"/>
          <w:szCs w:val="24"/>
        </w:rPr>
      </w:pPr>
      <w:r w:rsidRPr="00FB415E">
        <w:rPr>
          <w:rFonts w:cs="Arial"/>
          <w:szCs w:val="24"/>
        </w:rPr>
        <w:t xml:space="preserve">Cuando una entidad gestiona un activo con el fin de prestar un servicio y no con el propósito de obtener flujos de caja ni un rendimiento comercial que refleje el riesgo que implica su posesión, el activo se considera no generador de efectivo. </w:t>
      </w:r>
    </w:p>
    <w:p w:rsidR="00316F34" w:rsidRDefault="00316F34" w:rsidP="00275CB8">
      <w:pPr>
        <w:spacing w:line="240" w:lineRule="auto"/>
        <w:contextualSpacing/>
        <w:jc w:val="both"/>
        <w:rPr>
          <w:rFonts w:cs="Arial"/>
          <w:szCs w:val="24"/>
        </w:rPr>
      </w:pPr>
    </w:p>
    <w:p w:rsidR="000E0341" w:rsidRPr="006F7FE7" w:rsidRDefault="006F7FE7" w:rsidP="008F18C7">
      <w:pPr>
        <w:pStyle w:val="Prrafodelista"/>
        <w:numPr>
          <w:ilvl w:val="0"/>
          <w:numId w:val="56"/>
        </w:numPr>
        <w:spacing w:line="240" w:lineRule="auto"/>
        <w:jc w:val="both"/>
        <w:rPr>
          <w:rFonts w:cs="Arial"/>
          <w:szCs w:val="24"/>
        </w:rPr>
      </w:pPr>
      <w:r>
        <w:rPr>
          <w:rFonts w:cs="Arial"/>
          <w:b/>
          <w:szCs w:val="24"/>
        </w:rPr>
        <w:t xml:space="preserve">Pasivo, </w:t>
      </w:r>
      <w:r w:rsidR="000E0341" w:rsidRPr="006F7FE7">
        <w:rPr>
          <w:rFonts w:cs="Arial"/>
          <w:szCs w:val="24"/>
        </w:rPr>
        <w:t>es una obligación presente producto de sucesos pasados para cuya cancelación, una vez vencida, la entidad espera desprenderse de recursos que incorporan beneficios económicos o un potencial de servicio.</w:t>
      </w:r>
    </w:p>
    <w:p w:rsidR="000E0341" w:rsidRPr="00FB415E" w:rsidRDefault="000E0341" w:rsidP="00275CB8">
      <w:pPr>
        <w:spacing w:line="240" w:lineRule="auto"/>
        <w:contextualSpacing/>
        <w:jc w:val="both"/>
        <w:rPr>
          <w:rFonts w:cs="Arial"/>
          <w:szCs w:val="24"/>
        </w:rPr>
      </w:pPr>
      <w:r w:rsidRPr="00FB415E">
        <w:rPr>
          <w:rFonts w:cs="Arial"/>
          <w:szCs w:val="24"/>
        </w:rPr>
        <w:t xml:space="preserve">Al evaluar si existe o no una obligación presente, la entidad se basa en la información disponible al cierre del periodo para establecer si existe la probabilidad de tener o no la obligación; si es mayor la probabilidad de no tenerla, no hay lugar al reconocimiento de un pasivo. Se considera que existe una obligación presente </w:t>
      </w:r>
      <w:r w:rsidRPr="00FB415E">
        <w:rPr>
          <w:rFonts w:cs="Arial"/>
          <w:szCs w:val="24"/>
        </w:rPr>
        <w:lastRenderedPageBreak/>
        <w:t>cuando la entidad evalúa que tiene poca o ninguna alternativa de evitar la salida de recursos.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pasivos proceden de transacciones u otros sucesos pasados. Así, por ejemplo, la adquisición de bienes y servicios da lugar a cuentas por pagar. Sin embargo, los pasivos también pueden originarse en obligaciones sobre las cuales existe incertidumbre en relación con su cuantía y/o fecha de vencimiento.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Las obligaciones pueden ser exigibles legalmente como consecuencia de la ejecución de un contrato o de un mandato contenido en una norma legal; también pueden ser producto de acuerdos formales que aunque no son exigibles legalmente, crean una expectativa válida de que la entidad está dispuesta a asumir ciertas responsabilidades frente a terceros.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cancelación de una obligación presente implica que la entidad entrega unos recursos que llevan incorporados un potencial de servicio. La extinción de una obligación presente puede llevarse a cabo de varias maneras, entre otras, el pago en efectivo; la transferencia o traslado de otros activos; y la prescripción de la obligación de acuerdo con la normatividad sobre la materia.</w:t>
      </w:r>
    </w:p>
    <w:p w:rsidR="000E0341" w:rsidRPr="00FB415E" w:rsidRDefault="000E0341" w:rsidP="00275CB8">
      <w:pPr>
        <w:spacing w:line="240" w:lineRule="auto"/>
        <w:contextualSpacing/>
        <w:jc w:val="both"/>
        <w:rPr>
          <w:rFonts w:cs="Arial"/>
          <w:szCs w:val="24"/>
        </w:rPr>
      </w:pPr>
    </w:p>
    <w:p w:rsidR="000E0341" w:rsidRPr="006F7FE7" w:rsidRDefault="000E0341" w:rsidP="008F18C7">
      <w:pPr>
        <w:pStyle w:val="Prrafodelista"/>
        <w:numPr>
          <w:ilvl w:val="0"/>
          <w:numId w:val="56"/>
        </w:numPr>
        <w:spacing w:line="240" w:lineRule="auto"/>
        <w:jc w:val="both"/>
        <w:rPr>
          <w:rFonts w:cs="Arial"/>
          <w:szCs w:val="24"/>
        </w:rPr>
      </w:pPr>
      <w:r w:rsidRPr="006F7FE7">
        <w:rPr>
          <w:rFonts w:cs="Arial"/>
          <w:b/>
          <w:szCs w:val="24"/>
        </w:rPr>
        <w:t>Patrimonio</w:t>
      </w:r>
      <w:r w:rsidR="006F7FE7" w:rsidRPr="006F7FE7">
        <w:rPr>
          <w:rFonts w:cs="Arial"/>
          <w:b/>
          <w:szCs w:val="24"/>
        </w:rPr>
        <w:t xml:space="preserve">, </w:t>
      </w:r>
      <w:r w:rsidRPr="006F7FE7">
        <w:rPr>
          <w:rFonts w:cs="Arial"/>
          <w:szCs w:val="24"/>
        </w:rPr>
        <w:t xml:space="preserve">comprende el valor de los recursos públicos (representados en bienes y derechos) deducidas </w:t>
      </w:r>
      <w:r w:rsidR="00C1156F" w:rsidRPr="006F7FE7">
        <w:rPr>
          <w:rFonts w:cs="Arial"/>
          <w:szCs w:val="24"/>
        </w:rPr>
        <w:t>las obligaciones, que tiene la Entidad de G</w:t>
      </w:r>
      <w:r w:rsidRPr="006F7FE7">
        <w:rPr>
          <w:rFonts w:cs="Arial"/>
          <w:szCs w:val="24"/>
        </w:rPr>
        <w:t>obierno para cumplir las funciones de cometido estatal.</w:t>
      </w:r>
    </w:p>
    <w:p w:rsidR="000E0341" w:rsidRPr="00FB415E" w:rsidRDefault="000E0341" w:rsidP="00275CB8">
      <w:pPr>
        <w:spacing w:line="240" w:lineRule="auto"/>
        <w:contextualSpacing/>
        <w:jc w:val="both"/>
        <w:rPr>
          <w:rFonts w:cs="Arial"/>
          <w:szCs w:val="24"/>
        </w:rPr>
      </w:pPr>
      <w:r w:rsidRPr="00FB415E">
        <w:rPr>
          <w:rFonts w:cs="Arial"/>
          <w:szCs w:val="24"/>
        </w:rPr>
        <w:t xml:space="preserve">El patrimonio de las entidades de gobierno está constituido por los aportes para la creación de la entidad, los resultados y otras partidas </w:t>
      </w:r>
      <w:r w:rsidR="00C74BDB" w:rsidRPr="00FB415E">
        <w:rPr>
          <w:rFonts w:cs="Arial"/>
          <w:szCs w:val="24"/>
        </w:rPr>
        <w:t>que,</w:t>
      </w:r>
      <w:r w:rsidRPr="00FB415E">
        <w:rPr>
          <w:rFonts w:cs="Arial"/>
          <w:szCs w:val="24"/>
        </w:rPr>
        <w:t xml:space="preserve"> de acuerdo con lo establecido en las Normas para el reconocimiento, medición, revelación y presentación de los hechos económicos, deben reconocerse en el patrimonio.</w:t>
      </w:r>
    </w:p>
    <w:p w:rsidR="000E0341" w:rsidRPr="00FB415E" w:rsidRDefault="000E0341" w:rsidP="00275CB8">
      <w:pPr>
        <w:spacing w:line="240" w:lineRule="auto"/>
        <w:contextualSpacing/>
        <w:jc w:val="both"/>
        <w:rPr>
          <w:rFonts w:cs="Arial"/>
          <w:szCs w:val="24"/>
        </w:rPr>
      </w:pPr>
    </w:p>
    <w:p w:rsidR="000E0341" w:rsidRPr="006F7FE7" w:rsidRDefault="000E0341" w:rsidP="008F18C7">
      <w:pPr>
        <w:pStyle w:val="Prrafodelista"/>
        <w:numPr>
          <w:ilvl w:val="0"/>
          <w:numId w:val="56"/>
        </w:numPr>
        <w:spacing w:line="240" w:lineRule="auto"/>
        <w:jc w:val="both"/>
        <w:rPr>
          <w:rFonts w:cs="Arial"/>
          <w:szCs w:val="24"/>
        </w:rPr>
      </w:pPr>
      <w:r w:rsidRPr="006F7FE7">
        <w:rPr>
          <w:rFonts w:cs="Arial"/>
          <w:b/>
          <w:szCs w:val="24"/>
        </w:rPr>
        <w:t>Ingresos</w:t>
      </w:r>
      <w:r w:rsidR="006F7FE7" w:rsidRPr="006F7FE7">
        <w:rPr>
          <w:rFonts w:cs="Arial"/>
          <w:b/>
          <w:szCs w:val="24"/>
        </w:rPr>
        <w:t xml:space="preserve">, </w:t>
      </w:r>
      <w:r w:rsidR="005952F2" w:rsidRPr="006F7FE7">
        <w:rPr>
          <w:rFonts w:cs="Arial"/>
          <w:szCs w:val="24"/>
        </w:rPr>
        <w:t xml:space="preserve">surgen de transacciones sin contraprestación </w:t>
      </w:r>
      <w:r w:rsidRPr="006F7FE7">
        <w:rPr>
          <w:rFonts w:cs="Arial"/>
          <w:szCs w:val="24"/>
        </w:rPr>
        <w:t>a lo largo del periodo contable (bien en forma de entradas o incrementos de valor de los activos, o bien como salidas o decrementos de los pasivos) que dan como resultado aumentos del patrimonio.</w:t>
      </w:r>
    </w:p>
    <w:p w:rsidR="000E0341" w:rsidRPr="00FB415E" w:rsidRDefault="000E0341" w:rsidP="00275CB8">
      <w:pPr>
        <w:spacing w:line="240" w:lineRule="auto"/>
        <w:contextualSpacing/>
        <w:jc w:val="both"/>
        <w:rPr>
          <w:rFonts w:cs="Arial"/>
          <w:szCs w:val="24"/>
        </w:rPr>
      </w:pPr>
      <w:r w:rsidRPr="00FB415E">
        <w:rPr>
          <w:rFonts w:cs="Arial"/>
          <w:szCs w:val="24"/>
        </w:rPr>
        <w:t xml:space="preserve">Un ingreso producto de una transacción sin contraprestación es aquel que recibe la entidad sin que deba entregar a cambio una contraprestación que se aproxime al valor de mercado del recurso recibido, es decir, la entidad no entrega nada a cambio del recurso recibido o, si lo hace, el valor entregado es menor al valor de mercado del recurso recibido. Son ejemplos de estos ingresos, </w:t>
      </w:r>
      <w:r w:rsidR="00B61899">
        <w:rPr>
          <w:rFonts w:cs="Arial"/>
          <w:szCs w:val="24"/>
        </w:rPr>
        <w:t>las tasas, contribuciones</w:t>
      </w:r>
      <w:r w:rsidRPr="00FB415E">
        <w:rPr>
          <w:rFonts w:cs="Arial"/>
          <w:szCs w:val="24"/>
        </w:rPr>
        <w:t xml:space="preserve"> y las transferencias, tales como traslado de recursos entre entidades de gobierno, asunción de</w:t>
      </w:r>
      <w:r w:rsidR="00B61899">
        <w:rPr>
          <w:rFonts w:cs="Arial"/>
          <w:szCs w:val="24"/>
        </w:rPr>
        <w:t xml:space="preserve"> pasivos por parte de terceros </w:t>
      </w:r>
      <w:r w:rsidRPr="00FB415E">
        <w:rPr>
          <w:rFonts w:cs="Arial"/>
          <w:szCs w:val="24"/>
        </w:rPr>
        <w:t>y donaciones.</w:t>
      </w:r>
    </w:p>
    <w:p w:rsidR="000E0341" w:rsidRDefault="000E0341" w:rsidP="00275CB8">
      <w:pPr>
        <w:spacing w:line="240" w:lineRule="auto"/>
        <w:contextualSpacing/>
        <w:jc w:val="both"/>
        <w:rPr>
          <w:rFonts w:cs="Arial"/>
          <w:szCs w:val="24"/>
        </w:rPr>
      </w:pPr>
    </w:p>
    <w:p w:rsidR="00DF53F1" w:rsidRPr="00FB415E" w:rsidRDefault="00DF53F1" w:rsidP="00275CB8">
      <w:pPr>
        <w:spacing w:line="240" w:lineRule="auto"/>
        <w:contextualSpacing/>
        <w:jc w:val="both"/>
        <w:rPr>
          <w:rFonts w:cs="Arial"/>
          <w:szCs w:val="24"/>
        </w:rPr>
      </w:pPr>
    </w:p>
    <w:p w:rsidR="000E0341" w:rsidRPr="006F7FE7" w:rsidRDefault="000E0341" w:rsidP="008F18C7">
      <w:pPr>
        <w:pStyle w:val="Prrafodelista"/>
        <w:numPr>
          <w:ilvl w:val="0"/>
          <w:numId w:val="56"/>
        </w:numPr>
        <w:spacing w:line="240" w:lineRule="auto"/>
        <w:jc w:val="both"/>
        <w:rPr>
          <w:rFonts w:cs="Arial"/>
          <w:szCs w:val="24"/>
        </w:rPr>
      </w:pPr>
      <w:r w:rsidRPr="006F7FE7">
        <w:rPr>
          <w:rFonts w:cs="Arial"/>
          <w:b/>
          <w:szCs w:val="24"/>
        </w:rPr>
        <w:lastRenderedPageBreak/>
        <w:t>Gastos</w:t>
      </w:r>
      <w:r w:rsidR="006F7FE7" w:rsidRPr="006F7FE7">
        <w:rPr>
          <w:rFonts w:cs="Arial"/>
          <w:b/>
          <w:szCs w:val="24"/>
        </w:rPr>
        <w:t xml:space="preserve">, </w:t>
      </w:r>
      <w:r w:rsidRPr="006F7FE7">
        <w:rPr>
          <w:rFonts w:cs="Arial"/>
          <w:szCs w:val="24"/>
        </w:rPr>
        <w:t>son los decrementos en los beneficios económicos o en el potencial de servicio producidos a lo largo del periodo contable (bien en forma de salidas o disminuciones del valor de los activos, o bien por la generación o aumento de los pasivos) que dan como resultado decrementos en el patrimonio.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gastos pueden surgir del consumo de activos (depreciación), de la disminución del potencial de servicio y la capacidad de generar beneficios económicos (deterioro), del ajuste de activos al valor de mercado, del ajuste de pasivos por variaciones en su valor, de las pérdidas por siniestros o de la venta de activos no corrientes que deban reconocerse en el resultado del periodo.</w:t>
      </w:r>
    </w:p>
    <w:p w:rsidR="000E0341" w:rsidRPr="00FB415E" w:rsidRDefault="000E0341" w:rsidP="00275CB8">
      <w:pPr>
        <w:spacing w:line="240" w:lineRule="auto"/>
        <w:contextualSpacing/>
        <w:jc w:val="both"/>
        <w:rPr>
          <w:rFonts w:cs="Arial"/>
          <w:szCs w:val="24"/>
        </w:rPr>
      </w:pPr>
    </w:p>
    <w:p w:rsidR="000E0341" w:rsidRPr="00926F2F" w:rsidRDefault="000E0341" w:rsidP="00275CB8">
      <w:pPr>
        <w:pStyle w:val="Ttulo2"/>
        <w:numPr>
          <w:ilvl w:val="1"/>
          <w:numId w:val="1"/>
        </w:numPr>
        <w:spacing w:before="0" w:line="240" w:lineRule="auto"/>
        <w:rPr>
          <w:rFonts w:cs="Arial"/>
        </w:rPr>
      </w:pPr>
      <w:bookmarkStart w:id="100" w:name="_Toc499816066"/>
      <w:r w:rsidRPr="00926F2F">
        <w:rPr>
          <w:rFonts w:cs="Arial"/>
        </w:rPr>
        <w:t>Reconocimiento de los elementos en los estados financieros</w:t>
      </w:r>
      <w:bookmarkEnd w:id="100"/>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Se denomina reconocimiento al proceso de incorporación, en el estado de situación financiera o en el estado de resultados, de un hecho económico que cumpla la definición de activo, pasivo, patrimonio, ingreso, costo o gasto, que tenga la probabilidad de generar una entrada o salida de beneficios económicos o potencial de servicio asociado y que tenga un valor que se pueda medir con fiabilidad.</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probabilidad, como condición para el reconocimiento, se utiliza con referencia al grado de incertidumbre con que los beneficios económicos futuros o el potencial de servicio asociados llegarán o saldrán de la entidad. La evaluación del grado de incertidumbre correspondiente al flujo de los beneficios futuros o del potencial de servicio se hace a partir de la evidencia disponible cuando se preparan los estados financieros. Así, por ejemplo, cuando es probable que el deudor cancele una cuenta por cobrar, es justificable reconocer tal cuenta por cobrar como un activo. No obstante, algunas cuentas por cobrar podrían no ser canceladas y, por tanto, se reconoce un gasto que represente la reducción esperada en el valor del recurso.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medición fiable, como criterio para el reconocimiento, implica que un elemento tiene un valor que se puede determinar con razonabilidad. En muchas ocasiones, el valor se debe estimar; por ello, la utilización de estimaciones razonables es una parte esencial en la elaboración de los estados financieros y no menoscaba su fiabilidad. Sin embargo, cuando no se puede hacer una estimación razonable, la partida no se reconoce. Así, por ejemplo, aunque las indemnizaciones asociadas a un litigio en contra de la entidad cumplan, tanto las definiciones de pasivo y gasto como la condición de probabilidad para ser reconocidas, no se reconoce ni el pasivo ni el gasto si no es posible medir de forma fiable la indemnización a pagar.</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El no reconocimiento de un elemento en el estado de situación financiera o en el estado de resultado no se subsana revelando las políticas contables seguidas ni a través de notas u otro material explicativo. Sin embargo, la revelación puede proporcionar información sobre los elementos que cumplen algunas, aunque no todas, las características de su definición. La revelación también brinda información </w:t>
      </w:r>
      <w:r w:rsidRPr="00FB415E">
        <w:rPr>
          <w:rFonts w:cs="Arial"/>
          <w:szCs w:val="24"/>
        </w:rPr>
        <w:lastRenderedPageBreak/>
        <w:t>sobre los elementos que cumplen la definición pero que no se pueden medir fiablemente; en estos casos, la revelación es apropiada porque proporciona información relevante para la evaluación de la situación financiera neta de la entidad.</w:t>
      </w:r>
    </w:p>
    <w:p w:rsidR="000E0341" w:rsidRPr="00FB415E" w:rsidRDefault="000E0341" w:rsidP="00275CB8">
      <w:pPr>
        <w:spacing w:line="240" w:lineRule="auto"/>
        <w:contextualSpacing/>
        <w:jc w:val="both"/>
        <w:rPr>
          <w:rFonts w:cs="Arial"/>
          <w:szCs w:val="24"/>
        </w:rPr>
      </w:pPr>
    </w:p>
    <w:p w:rsidR="000E0341" w:rsidRDefault="000E0341" w:rsidP="008F18C7">
      <w:pPr>
        <w:pStyle w:val="Prrafodelista"/>
        <w:numPr>
          <w:ilvl w:val="0"/>
          <w:numId w:val="56"/>
        </w:numPr>
        <w:spacing w:line="240" w:lineRule="auto"/>
        <w:jc w:val="both"/>
        <w:rPr>
          <w:rFonts w:cs="Arial"/>
          <w:szCs w:val="24"/>
        </w:rPr>
      </w:pPr>
      <w:r w:rsidRPr="006F7FE7">
        <w:rPr>
          <w:rFonts w:cs="Arial"/>
          <w:b/>
          <w:szCs w:val="24"/>
        </w:rPr>
        <w:t>Reconocimiento de activos</w:t>
      </w:r>
      <w:r w:rsidR="006F7FE7">
        <w:rPr>
          <w:rFonts w:cs="Arial"/>
          <w:b/>
          <w:szCs w:val="24"/>
        </w:rPr>
        <w:t>, s</w:t>
      </w:r>
      <w:r w:rsidRPr="006F7FE7">
        <w:rPr>
          <w:rFonts w:cs="Arial"/>
          <w:szCs w:val="24"/>
        </w:rPr>
        <w:t>e reconocerán como activos, los recursos controlados por la entidad, que resulten de un evento pasado y de los cuales se espere obtener un potencial de servicio o generar beneficios económicos futuros, siempre que el valor del recurso pueda medirse fiablemente.</w:t>
      </w:r>
    </w:p>
    <w:p w:rsidR="006F7FE7" w:rsidRPr="006F7FE7" w:rsidRDefault="006F7FE7" w:rsidP="006F7FE7">
      <w:pPr>
        <w:pStyle w:val="Prrafodelista"/>
        <w:spacing w:line="240" w:lineRule="auto"/>
        <w:ind w:left="360"/>
        <w:jc w:val="both"/>
        <w:rPr>
          <w:rFonts w:cs="Arial"/>
          <w:szCs w:val="24"/>
        </w:rPr>
      </w:pPr>
    </w:p>
    <w:p w:rsidR="000E0341" w:rsidRPr="006F7FE7" w:rsidRDefault="000E0341" w:rsidP="006F7FE7">
      <w:pPr>
        <w:pStyle w:val="Prrafodelista"/>
        <w:spacing w:line="240" w:lineRule="auto"/>
        <w:ind w:left="360"/>
        <w:jc w:val="both"/>
        <w:rPr>
          <w:rFonts w:cs="Arial"/>
          <w:szCs w:val="24"/>
        </w:rPr>
      </w:pPr>
      <w:r w:rsidRPr="006F7FE7">
        <w:rPr>
          <w:rFonts w:cs="Arial"/>
          <w:szCs w:val="24"/>
        </w:rPr>
        <w:t>Cuando no exista probabilidad de que el recurso tenga un potencial de servicio o genere beneficios económicos futuros, la entidad reconocerá un gasto en el estado de resultados. Este tratamiento contable no indica que, al hacer el desembolso, la entidad no tuviera la intención de generar un potencial de servicio o beneficios económicos en el futuro, sino que la certeza, en el presente periodo, es insuficiente para justificar el reconocimiento del activo.</w:t>
      </w:r>
    </w:p>
    <w:p w:rsidR="006F7FE7" w:rsidRDefault="006F7FE7" w:rsidP="006F7FE7">
      <w:pPr>
        <w:pStyle w:val="Prrafodelista"/>
        <w:spacing w:line="240" w:lineRule="auto"/>
        <w:ind w:left="360"/>
        <w:jc w:val="both"/>
        <w:rPr>
          <w:rFonts w:cs="Arial"/>
          <w:b/>
          <w:szCs w:val="24"/>
        </w:rPr>
      </w:pPr>
    </w:p>
    <w:p w:rsidR="000E0341" w:rsidRPr="006F7FE7" w:rsidRDefault="000E0341" w:rsidP="008F18C7">
      <w:pPr>
        <w:pStyle w:val="Prrafodelista"/>
        <w:numPr>
          <w:ilvl w:val="0"/>
          <w:numId w:val="56"/>
        </w:numPr>
        <w:spacing w:line="240" w:lineRule="auto"/>
        <w:jc w:val="both"/>
        <w:rPr>
          <w:rFonts w:cs="Arial"/>
          <w:szCs w:val="24"/>
        </w:rPr>
      </w:pPr>
      <w:r w:rsidRPr="006F7FE7">
        <w:rPr>
          <w:rFonts w:cs="Arial"/>
          <w:b/>
          <w:szCs w:val="24"/>
        </w:rPr>
        <w:t>Reconocimiento de pasivos</w:t>
      </w:r>
      <w:r w:rsidR="006F7FE7" w:rsidRPr="006F7FE7">
        <w:rPr>
          <w:rFonts w:cs="Arial"/>
          <w:b/>
          <w:szCs w:val="24"/>
        </w:rPr>
        <w:t xml:space="preserve">, </w:t>
      </w:r>
      <w:r w:rsidR="006F7FE7">
        <w:rPr>
          <w:rFonts w:cs="Arial"/>
          <w:b/>
          <w:szCs w:val="24"/>
        </w:rPr>
        <w:t>s</w:t>
      </w:r>
      <w:r w:rsidRPr="006F7FE7">
        <w:rPr>
          <w:rFonts w:cs="Arial"/>
          <w:szCs w:val="24"/>
        </w:rPr>
        <w:t>e reconocerán como pasivos, las obligaciones presentes que tenga la entidad, que hayan surgido de eventos pasados y que para liquidarlas, la entidad deba desprenderse de recursos que incorporan un potencial de servicio o beneficios económicos futuros, siempre que el valor de la obligación pueda medirse fiablemente.</w:t>
      </w:r>
    </w:p>
    <w:p w:rsidR="006F7FE7" w:rsidRDefault="006F7FE7" w:rsidP="006F7FE7">
      <w:pPr>
        <w:pStyle w:val="Prrafodelista"/>
        <w:spacing w:line="240" w:lineRule="auto"/>
        <w:ind w:left="360"/>
        <w:jc w:val="both"/>
        <w:rPr>
          <w:rFonts w:cs="Arial"/>
          <w:b/>
          <w:szCs w:val="24"/>
        </w:rPr>
      </w:pPr>
    </w:p>
    <w:p w:rsidR="000E0341" w:rsidRDefault="000E0341" w:rsidP="008F18C7">
      <w:pPr>
        <w:pStyle w:val="Prrafodelista"/>
        <w:numPr>
          <w:ilvl w:val="0"/>
          <w:numId w:val="56"/>
        </w:numPr>
        <w:spacing w:line="240" w:lineRule="auto"/>
        <w:jc w:val="both"/>
        <w:rPr>
          <w:rFonts w:cs="Arial"/>
          <w:szCs w:val="24"/>
        </w:rPr>
      </w:pPr>
      <w:r w:rsidRPr="006F7FE7">
        <w:rPr>
          <w:rFonts w:cs="Arial"/>
          <w:b/>
          <w:szCs w:val="24"/>
        </w:rPr>
        <w:t>Reconocimiento de ingresos</w:t>
      </w:r>
      <w:r w:rsidR="006F7FE7" w:rsidRPr="006F7FE7">
        <w:rPr>
          <w:rFonts w:cs="Arial"/>
          <w:b/>
          <w:szCs w:val="24"/>
        </w:rPr>
        <w:t xml:space="preserve">, </w:t>
      </w:r>
      <w:r w:rsidR="006F7FE7">
        <w:rPr>
          <w:rFonts w:cs="Arial"/>
          <w:b/>
          <w:szCs w:val="24"/>
        </w:rPr>
        <w:t>s</w:t>
      </w:r>
      <w:r w:rsidRPr="006F7FE7">
        <w:rPr>
          <w:rFonts w:cs="Arial"/>
          <w:szCs w:val="24"/>
        </w:rPr>
        <w:t>e reconocerán como ingresos, los incrementos en los beneficios económicos o en el potencial de servicio producidos a lo largo del periodo contable (bien en forma de entradas o incrementos de valor de los activos, o bien como salidas o decrementos de los pasivos) que dan como resultado aumentos del patrimonio y que no están relacionados con los aportes para la creación de la entidad. Para que el ingreso se pueda reconocer, la partida debe medirse fiablemente.</w:t>
      </w:r>
    </w:p>
    <w:p w:rsidR="006F7FE7" w:rsidRPr="006F7FE7" w:rsidRDefault="006F7FE7" w:rsidP="006F7FE7">
      <w:pPr>
        <w:pStyle w:val="Prrafodelista"/>
        <w:spacing w:line="240" w:lineRule="auto"/>
        <w:ind w:left="360"/>
        <w:jc w:val="both"/>
        <w:rPr>
          <w:rFonts w:cs="Arial"/>
          <w:szCs w:val="24"/>
        </w:rPr>
      </w:pPr>
    </w:p>
    <w:p w:rsidR="006F7FE7" w:rsidRDefault="000E0341" w:rsidP="006F7FE7">
      <w:pPr>
        <w:pStyle w:val="Prrafodelista"/>
        <w:spacing w:line="240" w:lineRule="auto"/>
        <w:ind w:left="360"/>
        <w:jc w:val="both"/>
        <w:rPr>
          <w:rFonts w:cs="Arial"/>
          <w:szCs w:val="24"/>
        </w:rPr>
      </w:pPr>
      <w:r w:rsidRPr="006F7FE7">
        <w:rPr>
          <w:rFonts w:cs="Arial"/>
          <w:szCs w:val="24"/>
        </w:rPr>
        <w:t>Esto significa que el reconocimiento del ingreso ocurre simultáneamente con el reconocimiento de incrementos en el valor de los activos o con la disminución de los pasivos; por ejemplo, el reconocimiento del ingreso ocurre junto con la disminución en los pasivos resultado de la renuncia o extinción del derecho de cobro por parte del acreedor.</w:t>
      </w:r>
    </w:p>
    <w:p w:rsidR="006F7FE7" w:rsidRDefault="006F7FE7" w:rsidP="006F7FE7">
      <w:pPr>
        <w:pStyle w:val="Prrafodelista"/>
        <w:spacing w:line="240" w:lineRule="auto"/>
        <w:ind w:left="360"/>
        <w:jc w:val="both"/>
        <w:rPr>
          <w:rFonts w:cs="Arial"/>
          <w:szCs w:val="24"/>
        </w:rPr>
      </w:pPr>
    </w:p>
    <w:p w:rsidR="000E0341" w:rsidRDefault="00B27539" w:rsidP="006F7FE7">
      <w:pPr>
        <w:pStyle w:val="Prrafodelista"/>
        <w:spacing w:line="240" w:lineRule="auto"/>
        <w:ind w:left="360"/>
        <w:jc w:val="both"/>
        <w:rPr>
          <w:rFonts w:cs="Arial"/>
          <w:szCs w:val="24"/>
        </w:rPr>
      </w:pPr>
      <w:r w:rsidRPr="006F7FE7">
        <w:rPr>
          <w:rFonts w:cs="Arial"/>
          <w:szCs w:val="24"/>
        </w:rPr>
        <w:t>La aplicación del principio de d</w:t>
      </w:r>
      <w:r w:rsidR="000E0341" w:rsidRPr="006F7FE7">
        <w:rPr>
          <w:rFonts w:cs="Arial"/>
          <w:szCs w:val="24"/>
        </w:rPr>
        <w:t>evengo es coherente con la condición de que el ingreso se reconoce si ha surgido un incremento en el potencial de servicio de un activo o en los beneficios económicos, dado que tiene como objetivo restringir el reconocimiento solo a aquellas partidas que, además de poder medirse con fiabilidad, poseen un grado de certidumbre suficiente.</w:t>
      </w:r>
    </w:p>
    <w:p w:rsidR="00E31397" w:rsidRPr="006F7FE7" w:rsidRDefault="00E31397" w:rsidP="006F7FE7">
      <w:pPr>
        <w:pStyle w:val="Prrafodelista"/>
        <w:spacing w:line="240" w:lineRule="auto"/>
        <w:ind w:left="360"/>
        <w:jc w:val="both"/>
        <w:rPr>
          <w:rFonts w:cs="Arial"/>
          <w:szCs w:val="24"/>
        </w:rPr>
      </w:pPr>
    </w:p>
    <w:p w:rsidR="000E0341" w:rsidRDefault="000E0341" w:rsidP="008F18C7">
      <w:pPr>
        <w:pStyle w:val="Prrafodelista"/>
        <w:numPr>
          <w:ilvl w:val="0"/>
          <w:numId w:val="56"/>
        </w:numPr>
        <w:spacing w:line="240" w:lineRule="auto"/>
        <w:jc w:val="both"/>
        <w:rPr>
          <w:rFonts w:cs="Arial"/>
          <w:szCs w:val="24"/>
        </w:rPr>
      </w:pPr>
      <w:r w:rsidRPr="006F7FE7">
        <w:rPr>
          <w:rFonts w:cs="Arial"/>
          <w:b/>
          <w:szCs w:val="24"/>
        </w:rPr>
        <w:t>Reconocimiento de gastos y costos</w:t>
      </w:r>
      <w:r w:rsidR="006F7FE7" w:rsidRPr="006F7FE7">
        <w:rPr>
          <w:rFonts w:cs="Arial"/>
          <w:b/>
          <w:szCs w:val="24"/>
        </w:rPr>
        <w:t xml:space="preserve">, </w:t>
      </w:r>
      <w:r w:rsidR="006F7FE7">
        <w:rPr>
          <w:rFonts w:cs="Arial"/>
          <w:b/>
          <w:szCs w:val="24"/>
        </w:rPr>
        <w:t>s</w:t>
      </w:r>
      <w:r w:rsidRPr="006F7FE7">
        <w:rPr>
          <w:rFonts w:cs="Arial"/>
          <w:szCs w:val="24"/>
        </w:rPr>
        <w:t xml:space="preserve">e reconocerán como costos o gastos, los decrementos en los beneficios económicos o en el potencial de servicio relacionados con la salida o la disminución del valor de los activos o con el </w:t>
      </w:r>
      <w:r w:rsidRPr="006F7FE7">
        <w:rPr>
          <w:rFonts w:cs="Arial"/>
          <w:szCs w:val="24"/>
        </w:rPr>
        <w:lastRenderedPageBreak/>
        <w:t>incremento en los pasivos, cuando el costo o el gasto pueda medirse con fiabilidad.</w:t>
      </w:r>
    </w:p>
    <w:p w:rsidR="006F7FE7" w:rsidRPr="006F7FE7" w:rsidRDefault="006F7FE7" w:rsidP="006F7FE7">
      <w:pPr>
        <w:pStyle w:val="Prrafodelista"/>
        <w:spacing w:line="240" w:lineRule="auto"/>
        <w:ind w:left="360"/>
        <w:jc w:val="both"/>
        <w:rPr>
          <w:rFonts w:cs="Arial"/>
          <w:szCs w:val="24"/>
        </w:rPr>
      </w:pPr>
    </w:p>
    <w:p w:rsidR="000E0341" w:rsidRDefault="000E0341" w:rsidP="006F7FE7">
      <w:pPr>
        <w:pStyle w:val="Prrafodelista"/>
        <w:spacing w:line="240" w:lineRule="auto"/>
        <w:ind w:left="360"/>
        <w:jc w:val="both"/>
        <w:rPr>
          <w:rFonts w:cs="Arial"/>
          <w:szCs w:val="24"/>
        </w:rPr>
      </w:pPr>
      <w:r w:rsidRPr="006F7FE7">
        <w:rPr>
          <w:rFonts w:cs="Arial"/>
          <w:szCs w:val="24"/>
        </w:rPr>
        <w:t>Esto significa que el reconocimiento de los costos y los gastos ocurre simultáneamente con el reconocimiento de aumentos en los pasivos o disminuciones en los activos; por ejemplo, el devengo de salarios o la depreciación de los bienes.</w:t>
      </w:r>
    </w:p>
    <w:p w:rsidR="006F7FE7" w:rsidRPr="006F7FE7" w:rsidRDefault="006F7FE7" w:rsidP="006F7FE7">
      <w:pPr>
        <w:pStyle w:val="Prrafodelista"/>
        <w:spacing w:line="240" w:lineRule="auto"/>
        <w:ind w:left="360"/>
        <w:jc w:val="both"/>
        <w:rPr>
          <w:rFonts w:cs="Arial"/>
          <w:szCs w:val="24"/>
        </w:rPr>
      </w:pPr>
    </w:p>
    <w:p w:rsidR="000E0341" w:rsidRDefault="000E0341" w:rsidP="006F7FE7">
      <w:pPr>
        <w:pStyle w:val="Prrafodelista"/>
        <w:spacing w:line="240" w:lineRule="auto"/>
        <w:ind w:left="360"/>
        <w:jc w:val="both"/>
        <w:rPr>
          <w:rFonts w:cs="Arial"/>
          <w:szCs w:val="24"/>
        </w:rPr>
      </w:pPr>
      <w:r w:rsidRPr="006F7FE7">
        <w:rPr>
          <w:rFonts w:cs="Arial"/>
          <w:szCs w:val="24"/>
        </w:rPr>
        <w:t>Si la entidad distribuye bienes o servicios, en forma gratuita, los gastos se reconocerán cuando se entreguen los bienes o se presten los servicios.</w:t>
      </w:r>
    </w:p>
    <w:p w:rsidR="006F7FE7" w:rsidRPr="006F7FE7" w:rsidRDefault="006F7FE7" w:rsidP="006F7FE7">
      <w:pPr>
        <w:pStyle w:val="Prrafodelista"/>
        <w:spacing w:line="240" w:lineRule="auto"/>
        <w:ind w:left="360"/>
        <w:jc w:val="both"/>
        <w:rPr>
          <w:rFonts w:cs="Arial"/>
          <w:szCs w:val="24"/>
        </w:rPr>
      </w:pPr>
    </w:p>
    <w:p w:rsidR="006F7FE7" w:rsidRDefault="000E0341" w:rsidP="006F7FE7">
      <w:pPr>
        <w:pStyle w:val="Prrafodelista"/>
        <w:spacing w:line="240" w:lineRule="auto"/>
        <w:ind w:left="360"/>
        <w:jc w:val="both"/>
        <w:rPr>
          <w:rFonts w:cs="Arial"/>
          <w:szCs w:val="24"/>
        </w:rPr>
      </w:pPr>
      <w:r w:rsidRPr="006F7FE7">
        <w:rPr>
          <w:rFonts w:cs="Arial"/>
          <w:szCs w:val="24"/>
        </w:rPr>
        <w:t xml:space="preserve">Si el potencial de servicio de un activo que provienen del mismo cubren más de un periodo contable, los costos y gastos se reconocerán utilizando procedimientos sistemáticos y racionales de distribución. Esto es necesario para el reconocimiento de los costos y gastos relacionados con el uso de activos, tales como propiedades, planta y equipo e intangibles. En estos casos, el costo o gasto correspondiente se denomina depreciación o amortización. </w:t>
      </w:r>
    </w:p>
    <w:p w:rsidR="006F7FE7" w:rsidRDefault="006F7FE7" w:rsidP="006F7FE7">
      <w:pPr>
        <w:pStyle w:val="Prrafodelista"/>
        <w:spacing w:line="240" w:lineRule="auto"/>
        <w:ind w:left="360"/>
        <w:jc w:val="both"/>
        <w:rPr>
          <w:rFonts w:cs="Arial"/>
          <w:szCs w:val="24"/>
        </w:rPr>
      </w:pPr>
    </w:p>
    <w:p w:rsidR="000E0341" w:rsidRPr="006F7FE7" w:rsidRDefault="000E0341" w:rsidP="006F7FE7">
      <w:pPr>
        <w:pStyle w:val="Prrafodelista"/>
        <w:spacing w:line="240" w:lineRule="auto"/>
        <w:ind w:left="360"/>
        <w:jc w:val="both"/>
        <w:rPr>
          <w:rFonts w:cs="Arial"/>
          <w:szCs w:val="24"/>
        </w:rPr>
      </w:pPr>
      <w:r w:rsidRPr="006F7FE7">
        <w:rPr>
          <w:rFonts w:cs="Arial"/>
          <w:szCs w:val="24"/>
        </w:rPr>
        <w:t>Los procedimientos de distribución estarán diseñados a fin de que se reconozca el costo o gasto en los periodos contables en que se consuma el potencial de servicio o se generen los beneficios económicos relacionados con estos recursos.</w:t>
      </w:r>
    </w:p>
    <w:p w:rsidR="000E0341" w:rsidRPr="00FB415E" w:rsidRDefault="000E0341" w:rsidP="00275CB8">
      <w:pPr>
        <w:spacing w:line="240" w:lineRule="auto"/>
        <w:contextualSpacing/>
        <w:jc w:val="both"/>
        <w:rPr>
          <w:rFonts w:cs="Arial"/>
          <w:szCs w:val="24"/>
        </w:rPr>
      </w:pPr>
    </w:p>
    <w:p w:rsidR="000E0341" w:rsidRPr="00926F2F" w:rsidRDefault="000E0341" w:rsidP="00275CB8">
      <w:pPr>
        <w:pStyle w:val="Ttulo2"/>
        <w:numPr>
          <w:ilvl w:val="1"/>
          <w:numId w:val="1"/>
        </w:numPr>
        <w:spacing w:before="0" w:line="240" w:lineRule="auto"/>
        <w:rPr>
          <w:rFonts w:cs="Arial"/>
        </w:rPr>
      </w:pPr>
      <w:bookmarkStart w:id="101" w:name="_Toc499816067"/>
      <w:r w:rsidRPr="00926F2F">
        <w:rPr>
          <w:rFonts w:cs="Arial"/>
        </w:rPr>
        <w:t>Medición de los elementos de los estados financieros</w:t>
      </w:r>
      <w:bookmarkEnd w:id="101"/>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Para reconocer un elemento en los estados financieros, este debe tener un valor que se haya determinado con fiabilidad. La medición es el proceso mediante el cual se asigna un valor monetario al elemento. Este proceso se lleva a cabo en dos momentos diferentes: en el reconocimiento y en la medición posterior.</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En el reconocimiento, la medición de un elemento permite su incorporación en los estados financieros. Dependiendo de lo establecido en las Normas para el reconocimiento, medición, revelación y presentación de los hechos económicos y con el fin de lograr una representación fiel, el valor de este elemento puede ser objeto de ajuste según un criterio de medición diferente al utilizado en el reconocimiento.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Los criterios de medición se pueden clasificar dependiendo si son valores de entrada o salida, si son observables o no en un mercado abierto, y si son mediciones específicas o no para una entidad.</w:t>
      </w:r>
    </w:p>
    <w:p w:rsidR="000E0341" w:rsidRPr="00FB415E" w:rsidRDefault="000E0341" w:rsidP="00275CB8">
      <w:pPr>
        <w:spacing w:line="240" w:lineRule="auto"/>
        <w:contextualSpacing/>
        <w:jc w:val="both"/>
        <w:rPr>
          <w:rFonts w:cs="Arial"/>
          <w:szCs w:val="24"/>
        </w:rPr>
      </w:pPr>
    </w:p>
    <w:p w:rsidR="000E0341" w:rsidRDefault="000E0341" w:rsidP="008F18C7">
      <w:pPr>
        <w:pStyle w:val="Prrafodelista"/>
        <w:numPr>
          <w:ilvl w:val="0"/>
          <w:numId w:val="56"/>
        </w:numPr>
        <w:spacing w:line="240" w:lineRule="auto"/>
        <w:jc w:val="both"/>
        <w:rPr>
          <w:rFonts w:cs="Arial"/>
          <w:szCs w:val="24"/>
        </w:rPr>
      </w:pPr>
      <w:r w:rsidRPr="00E31397">
        <w:rPr>
          <w:rFonts w:cs="Arial"/>
          <w:b/>
          <w:szCs w:val="24"/>
        </w:rPr>
        <w:t>Valores de entrada y de salida</w:t>
      </w:r>
      <w:r w:rsidR="00E31397" w:rsidRPr="00E31397">
        <w:rPr>
          <w:rFonts w:cs="Arial"/>
          <w:b/>
          <w:szCs w:val="24"/>
        </w:rPr>
        <w:t xml:space="preserve">, </w:t>
      </w:r>
      <w:r w:rsidR="00E31397">
        <w:rPr>
          <w:rFonts w:cs="Arial"/>
          <w:b/>
          <w:szCs w:val="24"/>
        </w:rPr>
        <w:t>l</w:t>
      </w:r>
      <w:r w:rsidRPr="00E31397">
        <w:rPr>
          <w:rFonts w:cs="Arial"/>
          <w:szCs w:val="24"/>
        </w:rPr>
        <w:t xml:space="preserve">os criterios de medición pueden ser valores de entrada o de salida. Los valores de entrada reflejan los costos en los que se incurre o en los que se podría incurrir para adquirir o reponer un activo. Los valores de salida reflejan el potencial de servicio o los beneficios económicos </w:t>
      </w:r>
      <w:r w:rsidRPr="00E31397">
        <w:rPr>
          <w:rFonts w:cs="Arial"/>
          <w:szCs w:val="24"/>
        </w:rPr>
        <w:lastRenderedPageBreak/>
        <w:t>derivados del uso continuado de un activo o de su venta. Los valores de entrada y de salida pueden diferir por aspectos tales como: a) recursos que se transan en mercados intermediados; b) activos adaptados a los requisitos de funcionamiento particulares de la entidad por los cuales otros participantes del mercado no estarían dispuestos a pagar un precio similar; c) costos de transacción en los que se haya incurrido; d) existencia de mercados activos para transar activos y e) existencia de activos especializados.</w:t>
      </w:r>
    </w:p>
    <w:p w:rsidR="00E31397" w:rsidRPr="00E31397" w:rsidRDefault="00E31397" w:rsidP="00E31397">
      <w:pPr>
        <w:pStyle w:val="Prrafodelista"/>
        <w:spacing w:line="240" w:lineRule="auto"/>
        <w:ind w:left="360"/>
        <w:jc w:val="both"/>
        <w:rPr>
          <w:rFonts w:cs="Arial"/>
          <w:szCs w:val="24"/>
        </w:rPr>
      </w:pPr>
    </w:p>
    <w:p w:rsidR="000E0341" w:rsidRDefault="000E0341" w:rsidP="00E31397">
      <w:pPr>
        <w:pStyle w:val="Prrafodelista"/>
        <w:spacing w:line="240" w:lineRule="auto"/>
        <w:ind w:left="360"/>
        <w:jc w:val="both"/>
        <w:rPr>
          <w:rFonts w:cs="Arial"/>
          <w:szCs w:val="24"/>
        </w:rPr>
      </w:pPr>
      <w:r w:rsidRPr="00E31397">
        <w:rPr>
          <w:rFonts w:cs="Arial"/>
          <w:szCs w:val="24"/>
        </w:rPr>
        <w:t>Los criterios de medición para pasivos también se pueden clasificar en términos de si son valores de entrada o de salida. Los valores de entrada se refieren al valor de las transacciones a través de las cuales una obligación se recibe. Los valores de salida reflejan el valor que se requiere para cumplir una obligación o el valor que se requiere para liberar a la entidad de una obligación.</w:t>
      </w:r>
    </w:p>
    <w:p w:rsidR="00E31397" w:rsidRPr="00E31397" w:rsidRDefault="00E31397" w:rsidP="00E31397">
      <w:pPr>
        <w:pStyle w:val="Prrafodelista"/>
        <w:spacing w:line="240" w:lineRule="auto"/>
        <w:ind w:left="360"/>
        <w:jc w:val="both"/>
        <w:rPr>
          <w:rFonts w:cs="Arial"/>
          <w:szCs w:val="24"/>
        </w:rPr>
      </w:pPr>
    </w:p>
    <w:p w:rsidR="000E0341" w:rsidRDefault="000E0341" w:rsidP="008F18C7">
      <w:pPr>
        <w:pStyle w:val="Prrafodelista"/>
        <w:numPr>
          <w:ilvl w:val="0"/>
          <w:numId w:val="56"/>
        </w:numPr>
        <w:spacing w:line="240" w:lineRule="auto"/>
        <w:jc w:val="both"/>
        <w:rPr>
          <w:rFonts w:cs="Arial"/>
          <w:szCs w:val="24"/>
        </w:rPr>
      </w:pPr>
      <w:r w:rsidRPr="00E31397">
        <w:rPr>
          <w:rFonts w:cs="Arial"/>
          <w:b/>
          <w:szCs w:val="24"/>
        </w:rPr>
        <w:t>Mediciones observables y no observables</w:t>
      </w:r>
      <w:r w:rsidR="00E31397" w:rsidRPr="00E31397">
        <w:rPr>
          <w:rFonts w:cs="Arial"/>
          <w:b/>
          <w:szCs w:val="24"/>
        </w:rPr>
        <w:t xml:space="preserve">, </w:t>
      </w:r>
      <w:r w:rsidR="00E31397">
        <w:rPr>
          <w:rFonts w:cs="Arial"/>
          <w:b/>
          <w:szCs w:val="24"/>
        </w:rPr>
        <w:t>a</w:t>
      </w:r>
      <w:r w:rsidRPr="00E31397">
        <w:rPr>
          <w:rFonts w:cs="Arial"/>
          <w:szCs w:val="24"/>
        </w:rPr>
        <w:t>lgunas mediciones pueden clasificarse dependiendo de si son o no observables en un mercado abierto, activo y ordenado. Las mediciones que son observables en un mercado, probablemente, son más comprensibles y verificables que las mediciones no observables y pueden representar más fielmente el fenómeno que están midiendo.</w:t>
      </w:r>
    </w:p>
    <w:p w:rsidR="00E31397" w:rsidRPr="00E31397" w:rsidRDefault="00E31397" w:rsidP="00E31397">
      <w:pPr>
        <w:pStyle w:val="Prrafodelista"/>
        <w:spacing w:line="240" w:lineRule="auto"/>
        <w:ind w:left="360"/>
        <w:jc w:val="both"/>
        <w:rPr>
          <w:rFonts w:cs="Arial"/>
          <w:szCs w:val="24"/>
        </w:rPr>
      </w:pPr>
    </w:p>
    <w:p w:rsidR="000E0341" w:rsidRPr="00E31397" w:rsidRDefault="000E0341" w:rsidP="008F18C7">
      <w:pPr>
        <w:pStyle w:val="Prrafodelista"/>
        <w:numPr>
          <w:ilvl w:val="0"/>
          <w:numId w:val="56"/>
        </w:numPr>
        <w:spacing w:line="240" w:lineRule="auto"/>
        <w:jc w:val="both"/>
        <w:rPr>
          <w:rFonts w:cs="Arial"/>
          <w:szCs w:val="24"/>
        </w:rPr>
      </w:pPr>
      <w:r w:rsidRPr="00E31397">
        <w:rPr>
          <w:rFonts w:cs="Arial"/>
          <w:b/>
          <w:szCs w:val="24"/>
        </w:rPr>
        <w:t>Medición específica y no específica para una entidad</w:t>
      </w:r>
      <w:r w:rsidR="00E31397" w:rsidRPr="00E31397">
        <w:rPr>
          <w:rFonts w:cs="Arial"/>
          <w:b/>
          <w:szCs w:val="24"/>
        </w:rPr>
        <w:t xml:space="preserve">, </w:t>
      </w:r>
      <w:r w:rsidR="00E31397">
        <w:rPr>
          <w:rFonts w:cs="Arial"/>
          <w:b/>
          <w:szCs w:val="24"/>
        </w:rPr>
        <w:t>l</w:t>
      </w:r>
      <w:r w:rsidRPr="00E31397">
        <w:rPr>
          <w:rFonts w:cs="Arial"/>
          <w:szCs w:val="24"/>
        </w:rPr>
        <w:t>as mediciones se pueden clasificar dependiendo de si son o no específicas para una entidad. Las mediciones específicas para una entidad reflejan las limitaciones económicas y las condiciones actuales que afectan los posibles usos de un activo y la liquidación de un pasivo por parte de una entidad; además, pueden reflejar oportunidades económicas que no están disponibles para otras entidades y riesgos que no tienen otras entidades. Las mediciones que no son específicas para una entidad reflejan oportunidades y riesgos del mercado general.</w:t>
      </w:r>
    </w:p>
    <w:p w:rsidR="000E0341" w:rsidRPr="00FB415E" w:rsidRDefault="000E0341" w:rsidP="00275CB8">
      <w:pPr>
        <w:spacing w:line="240" w:lineRule="auto"/>
        <w:contextualSpacing/>
        <w:jc w:val="both"/>
        <w:rPr>
          <w:rFonts w:cs="Arial"/>
          <w:szCs w:val="24"/>
        </w:rPr>
      </w:pPr>
    </w:p>
    <w:p w:rsidR="000E0341" w:rsidRPr="003B187F" w:rsidRDefault="000E0341" w:rsidP="003B187F">
      <w:pPr>
        <w:pStyle w:val="Ttulo2"/>
        <w:numPr>
          <w:ilvl w:val="2"/>
          <w:numId w:val="1"/>
        </w:numPr>
        <w:spacing w:before="0" w:line="240" w:lineRule="auto"/>
        <w:rPr>
          <w:rFonts w:cs="Arial"/>
        </w:rPr>
      </w:pPr>
      <w:bookmarkStart w:id="102" w:name="_Toc499816068"/>
      <w:r w:rsidRPr="003B187F">
        <w:rPr>
          <w:rFonts w:cs="Arial"/>
        </w:rPr>
        <w:t>Medición de los activos</w:t>
      </w:r>
      <w:bookmarkEnd w:id="102"/>
    </w:p>
    <w:p w:rsidR="000E0341" w:rsidRPr="00FB415E" w:rsidRDefault="000E0341" w:rsidP="00275CB8">
      <w:pPr>
        <w:spacing w:line="240" w:lineRule="auto"/>
        <w:contextualSpacing/>
        <w:jc w:val="both"/>
        <w:rPr>
          <w:rFonts w:cs="Arial"/>
          <w:szCs w:val="24"/>
        </w:rPr>
      </w:pPr>
    </w:p>
    <w:p w:rsidR="000E0341" w:rsidRDefault="000E0341" w:rsidP="00275CB8">
      <w:pPr>
        <w:spacing w:line="240" w:lineRule="auto"/>
        <w:contextualSpacing/>
        <w:jc w:val="both"/>
        <w:rPr>
          <w:rFonts w:cs="Arial"/>
          <w:szCs w:val="24"/>
        </w:rPr>
      </w:pPr>
      <w:r w:rsidRPr="00FB415E">
        <w:rPr>
          <w:rFonts w:cs="Arial"/>
          <w:szCs w:val="24"/>
        </w:rPr>
        <w:t xml:space="preserve">Las bases de medición aplicables a los activos son costo, </w:t>
      </w:r>
      <w:r w:rsidRPr="003B187F">
        <w:rPr>
          <w:rFonts w:cs="Arial"/>
          <w:b/>
          <w:szCs w:val="24"/>
        </w:rPr>
        <w:t>costo reexpresado, costo amortizado, costo de reposición, valor de mercado, valor neto de realización y valor en uso</w:t>
      </w:r>
      <w:r w:rsidRPr="00FB415E">
        <w:rPr>
          <w:rFonts w:cs="Arial"/>
          <w:szCs w:val="24"/>
        </w:rPr>
        <w:t>.</w:t>
      </w:r>
    </w:p>
    <w:p w:rsidR="00C74BDB" w:rsidRDefault="00C74BDB" w:rsidP="00275CB8">
      <w:pPr>
        <w:spacing w:line="240" w:lineRule="auto"/>
        <w:contextualSpacing/>
        <w:jc w:val="both"/>
        <w:rPr>
          <w:rFonts w:cs="Arial"/>
          <w:szCs w:val="24"/>
        </w:rPr>
      </w:pPr>
    </w:p>
    <w:p w:rsidR="00C74BDB" w:rsidRDefault="00C74BDB"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tbl>
      <w:tblPr>
        <w:tblW w:w="10060" w:type="dxa"/>
        <w:tblInd w:w="75" w:type="dxa"/>
        <w:tblCellMar>
          <w:left w:w="70" w:type="dxa"/>
          <w:right w:w="70" w:type="dxa"/>
        </w:tblCellMar>
        <w:tblLook w:val="04A0" w:firstRow="1" w:lastRow="0" w:firstColumn="1" w:lastColumn="0" w:noHBand="0" w:noVBand="1"/>
      </w:tblPr>
      <w:tblGrid>
        <w:gridCol w:w="1568"/>
        <w:gridCol w:w="2822"/>
        <w:gridCol w:w="6"/>
        <w:gridCol w:w="2829"/>
        <w:gridCol w:w="2835"/>
      </w:tblGrid>
      <w:tr w:rsidR="00C74BDB" w:rsidRPr="007003D3" w:rsidTr="004D2D02">
        <w:trPr>
          <w:trHeight w:val="557"/>
        </w:trPr>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Base de medición</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Definición</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Reconocimiento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Limitación</w:t>
            </w:r>
          </w:p>
        </w:tc>
      </w:tr>
      <w:tr w:rsidR="00C74BDB" w:rsidRPr="007003D3" w:rsidTr="004B6678">
        <w:trPr>
          <w:trHeight w:val="210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Costo</w:t>
            </w:r>
          </w:p>
        </w:tc>
        <w:tc>
          <w:tcPr>
            <w:tcW w:w="2822"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Corresponde al importe de efectivo o equivalentes al efectivo pagados, o bien al valor de la contraprestación entregada, para adquirir un activo en el momento de su adquisición o desarrollo.</w:t>
            </w:r>
          </w:p>
        </w:tc>
        <w:tc>
          <w:tcPr>
            <w:tcW w:w="2835" w:type="dxa"/>
            <w:gridSpan w:val="2"/>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Los activos se reconocen por el efectivo y otros cargos pagados o por pagar para la adquisición, formación y colocación de los bienes en condiciones de utilización o enajenación.</w:t>
            </w:r>
          </w:p>
        </w:tc>
        <w:tc>
          <w:tcPr>
            <w:tcW w:w="2835"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Si un activo es adquirido en una transacción sin contraprestación, el costo no es el más adecuado para su medición.</w:t>
            </w:r>
          </w:p>
        </w:tc>
      </w:tr>
      <w:tr w:rsidR="004D2D02" w:rsidRPr="007003D3" w:rsidTr="004B6678">
        <w:trPr>
          <w:trHeight w:val="2100"/>
        </w:trPr>
        <w:tc>
          <w:tcPr>
            <w:tcW w:w="1568" w:type="dxa"/>
            <w:tcBorders>
              <w:top w:val="nil"/>
              <w:left w:val="single" w:sz="4" w:space="0" w:color="auto"/>
              <w:bottom w:val="single" w:sz="4" w:space="0" w:color="auto"/>
              <w:right w:val="single" w:sz="4" w:space="0" w:color="auto"/>
            </w:tcBorders>
            <w:shd w:val="clear" w:color="auto" w:fill="auto"/>
            <w:vAlign w:val="center"/>
          </w:tcPr>
          <w:p w:rsidR="004D2D02" w:rsidRPr="004D2D02" w:rsidRDefault="004D2D02" w:rsidP="004B6678">
            <w:pPr>
              <w:rPr>
                <w:rFonts w:eastAsia="Times New Roman" w:cs="Arial"/>
                <w:bCs/>
                <w:color w:val="000000"/>
                <w:sz w:val="22"/>
                <w:lang w:eastAsia="es-CO"/>
              </w:rPr>
            </w:pPr>
            <w:r w:rsidRPr="004D2D02">
              <w:rPr>
                <w:rFonts w:eastAsia="Times New Roman" w:cs="Arial"/>
                <w:bCs/>
                <w:color w:val="000000"/>
                <w:sz w:val="22"/>
                <w:lang w:eastAsia="es-CO"/>
              </w:rPr>
              <w:t>Costo reexpresado</w:t>
            </w:r>
          </w:p>
        </w:tc>
        <w:tc>
          <w:tcPr>
            <w:tcW w:w="2822"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r w:rsidRPr="004D2D02">
              <w:rPr>
                <w:rFonts w:eastAsia="Times New Roman" w:cs="Arial"/>
                <w:color w:val="000000"/>
                <w:sz w:val="22"/>
                <w:lang w:eastAsia="es-CO"/>
              </w:rPr>
              <w:t>Corresponde a la actualización del costo de los activos con el fin de reconocer cambios de valor ocasionados por la exposición a fenómenos económicos exógenos (tasa de cambio de la moneda extranjera, pactos de ajuste, la unidad de valor real).</w:t>
            </w:r>
          </w:p>
        </w:tc>
        <w:tc>
          <w:tcPr>
            <w:tcW w:w="2835" w:type="dxa"/>
            <w:gridSpan w:val="2"/>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p>
        </w:tc>
        <w:tc>
          <w:tcPr>
            <w:tcW w:w="2835"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p>
        </w:tc>
      </w:tr>
      <w:tr w:rsidR="004D2D02" w:rsidRPr="007003D3" w:rsidTr="004B6678">
        <w:trPr>
          <w:trHeight w:val="2100"/>
        </w:trPr>
        <w:tc>
          <w:tcPr>
            <w:tcW w:w="1568" w:type="dxa"/>
            <w:tcBorders>
              <w:top w:val="nil"/>
              <w:left w:val="single" w:sz="4" w:space="0" w:color="auto"/>
              <w:bottom w:val="single" w:sz="4" w:space="0" w:color="auto"/>
              <w:right w:val="single" w:sz="4" w:space="0" w:color="auto"/>
            </w:tcBorders>
            <w:shd w:val="clear" w:color="auto" w:fill="auto"/>
            <w:vAlign w:val="center"/>
          </w:tcPr>
          <w:p w:rsidR="004D2D02" w:rsidRPr="004D2D02" w:rsidRDefault="004D2D02" w:rsidP="004B6678">
            <w:pPr>
              <w:rPr>
                <w:rFonts w:eastAsia="Times New Roman" w:cs="Arial"/>
                <w:bCs/>
                <w:color w:val="000000"/>
                <w:sz w:val="22"/>
                <w:lang w:eastAsia="es-CO"/>
              </w:rPr>
            </w:pPr>
            <w:r w:rsidRPr="004D2D02">
              <w:rPr>
                <w:rFonts w:eastAsia="Times New Roman" w:cs="Arial"/>
                <w:bCs/>
                <w:color w:val="000000"/>
                <w:sz w:val="22"/>
                <w:lang w:eastAsia="es-CO"/>
              </w:rPr>
              <w:t>Costo amortizado</w:t>
            </w:r>
          </w:p>
        </w:tc>
        <w:tc>
          <w:tcPr>
            <w:tcW w:w="2822"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r w:rsidRPr="004D2D02">
              <w:rPr>
                <w:rFonts w:eastAsia="Times New Roman" w:cs="Arial"/>
                <w:color w:val="000000"/>
                <w:sz w:val="22"/>
                <w:lang w:eastAsia="es-CO"/>
              </w:rPr>
              <w:t>Corresponde al valor del activo inicialmente reconocido más el rendimiento efectivo menos los pagos de capital e intereses menos cualquier disminución por deterioro del valor.</w:t>
            </w:r>
          </w:p>
        </w:tc>
        <w:tc>
          <w:tcPr>
            <w:tcW w:w="2835" w:type="dxa"/>
            <w:gridSpan w:val="2"/>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p>
        </w:tc>
        <w:tc>
          <w:tcPr>
            <w:tcW w:w="2835"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color w:val="000000"/>
                <w:sz w:val="22"/>
                <w:lang w:eastAsia="es-CO"/>
              </w:rPr>
            </w:pPr>
            <w:r w:rsidRPr="004D2D02">
              <w:rPr>
                <w:rFonts w:eastAsia="Times New Roman" w:cs="Arial"/>
                <w:color w:val="000000"/>
                <w:sz w:val="22"/>
                <w:lang w:eastAsia="es-CO"/>
              </w:rPr>
              <w:t>El costo amortizado es un valor de entrada observable y específico para la entidad.</w:t>
            </w:r>
          </w:p>
        </w:tc>
      </w:tr>
      <w:tr w:rsidR="00C74BDB" w:rsidRPr="007003D3" w:rsidTr="004B6678">
        <w:trPr>
          <w:trHeight w:val="210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Costo de reposición</w:t>
            </w:r>
          </w:p>
        </w:tc>
        <w:tc>
          <w:tcPr>
            <w:tcW w:w="2822"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 xml:space="preserve">Corresponde a la contraprestación más baja requerida para reemplazar el potencial de servicio restante de un activo o los beneficios económicos incorporados a este. </w:t>
            </w:r>
          </w:p>
        </w:tc>
        <w:tc>
          <w:tcPr>
            <w:tcW w:w="2835" w:type="dxa"/>
            <w:gridSpan w:val="2"/>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Los activos se miden por los recursos que se tendrían que sacrificar para reponer un activo que proporcione el mismo potencial de servicio o los beneficios económicos del activo existente.</w:t>
            </w:r>
          </w:p>
        </w:tc>
        <w:tc>
          <w:tcPr>
            <w:tcW w:w="2835"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 </w:t>
            </w:r>
          </w:p>
        </w:tc>
      </w:tr>
      <w:tr w:rsidR="009024F6" w:rsidRPr="007003D3" w:rsidTr="009024F6">
        <w:trPr>
          <w:trHeight w:val="70"/>
        </w:trPr>
        <w:tc>
          <w:tcPr>
            <w:tcW w:w="1568" w:type="dxa"/>
            <w:tcBorders>
              <w:top w:val="nil"/>
              <w:left w:val="single" w:sz="4" w:space="0" w:color="auto"/>
              <w:bottom w:val="single" w:sz="4" w:space="0" w:color="auto"/>
              <w:right w:val="single" w:sz="4" w:space="0" w:color="auto"/>
            </w:tcBorders>
            <w:shd w:val="clear" w:color="auto" w:fill="auto"/>
            <w:vAlign w:val="center"/>
          </w:tcPr>
          <w:p w:rsidR="009024F6" w:rsidRPr="004D2D02" w:rsidRDefault="009024F6" w:rsidP="004B6678">
            <w:pPr>
              <w:rPr>
                <w:rFonts w:eastAsia="Times New Roman" w:cs="Arial"/>
                <w:bCs/>
                <w:color w:val="000000"/>
                <w:sz w:val="22"/>
                <w:lang w:eastAsia="es-CO"/>
              </w:rPr>
            </w:pPr>
          </w:p>
        </w:tc>
        <w:tc>
          <w:tcPr>
            <w:tcW w:w="2822" w:type="dxa"/>
            <w:tcBorders>
              <w:top w:val="nil"/>
              <w:left w:val="nil"/>
              <w:bottom w:val="single" w:sz="4" w:space="0" w:color="auto"/>
              <w:right w:val="single" w:sz="4" w:space="0" w:color="auto"/>
            </w:tcBorders>
            <w:shd w:val="clear" w:color="auto" w:fill="auto"/>
            <w:vAlign w:val="center"/>
          </w:tcPr>
          <w:p w:rsidR="009024F6" w:rsidRPr="004D2D02" w:rsidRDefault="009024F6" w:rsidP="004B6678">
            <w:pPr>
              <w:jc w:val="both"/>
              <w:rPr>
                <w:rFonts w:eastAsia="Times New Roman" w:cs="Arial"/>
                <w:color w:val="000000"/>
                <w:sz w:val="22"/>
                <w:lang w:eastAsia="es-CO"/>
              </w:rPr>
            </w:pPr>
          </w:p>
        </w:tc>
        <w:tc>
          <w:tcPr>
            <w:tcW w:w="2835" w:type="dxa"/>
            <w:gridSpan w:val="2"/>
            <w:tcBorders>
              <w:top w:val="nil"/>
              <w:left w:val="nil"/>
              <w:bottom w:val="single" w:sz="4" w:space="0" w:color="auto"/>
              <w:right w:val="single" w:sz="4" w:space="0" w:color="auto"/>
            </w:tcBorders>
            <w:shd w:val="clear" w:color="auto" w:fill="auto"/>
            <w:vAlign w:val="center"/>
          </w:tcPr>
          <w:p w:rsidR="009024F6" w:rsidRPr="004D2D02" w:rsidRDefault="009024F6" w:rsidP="004B6678">
            <w:pPr>
              <w:jc w:val="both"/>
              <w:rPr>
                <w:rFonts w:eastAsia="Times New Roman" w:cs="Arial"/>
                <w:color w:val="000000"/>
                <w:sz w:val="22"/>
                <w:lang w:eastAsia="es-CO"/>
              </w:rPr>
            </w:pPr>
          </w:p>
        </w:tc>
        <w:tc>
          <w:tcPr>
            <w:tcW w:w="2835" w:type="dxa"/>
            <w:tcBorders>
              <w:top w:val="nil"/>
              <w:left w:val="nil"/>
              <w:bottom w:val="single" w:sz="4" w:space="0" w:color="auto"/>
              <w:right w:val="single" w:sz="4" w:space="0" w:color="auto"/>
            </w:tcBorders>
            <w:shd w:val="clear" w:color="auto" w:fill="auto"/>
            <w:vAlign w:val="center"/>
          </w:tcPr>
          <w:p w:rsidR="009024F6" w:rsidRPr="004D2D02" w:rsidRDefault="009024F6" w:rsidP="004B6678">
            <w:pPr>
              <w:jc w:val="both"/>
              <w:rPr>
                <w:rFonts w:eastAsia="Times New Roman" w:cs="Arial"/>
                <w:color w:val="000000"/>
                <w:sz w:val="22"/>
                <w:lang w:eastAsia="es-CO"/>
              </w:rPr>
            </w:pPr>
          </w:p>
        </w:tc>
      </w:tr>
      <w:tr w:rsidR="00C74BDB" w:rsidRPr="007003D3" w:rsidTr="004B6678">
        <w:trPr>
          <w:trHeight w:val="265"/>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C74BDB" w:rsidRPr="004D2D02" w:rsidRDefault="00C74BDB" w:rsidP="004B6678">
            <w:pPr>
              <w:rPr>
                <w:rFonts w:eastAsia="Times New Roman" w:cs="Arial"/>
                <w:bCs/>
                <w:color w:val="000000"/>
                <w:sz w:val="22"/>
                <w:lang w:eastAsia="es-CO"/>
              </w:rPr>
            </w:pPr>
            <w:r w:rsidRPr="004D2D02">
              <w:rPr>
                <w:rFonts w:eastAsia="Times New Roman" w:cs="Arial"/>
                <w:bCs/>
                <w:color w:val="000000"/>
                <w:sz w:val="22"/>
                <w:lang w:eastAsia="es-CO"/>
              </w:rPr>
              <w:t>Valor de mercado</w:t>
            </w:r>
          </w:p>
        </w:tc>
        <w:tc>
          <w:tcPr>
            <w:tcW w:w="2822"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 xml:space="preserve">Es el valor por el cual un activo puede ser intercambiado entre partes interesadas y debidamente informadas, en una transacción realizada en condiciones de independencia mutua. </w:t>
            </w:r>
          </w:p>
        </w:tc>
        <w:tc>
          <w:tcPr>
            <w:tcW w:w="2835" w:type="dxa"/>
            <w:gridSpan w:val="2"/>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 xml:space="preserve">Para la determinación del valor de mercado, el mercado en el cual se negocia un recurso debe ser abierto, activo y ordenado. </w:t>
            </w:r>
          </w:p>
        </w:tc>
        <w:tc>
          <w:tcPr>
            <w:tcW w:w="2835" w:type="dxa"/>
            <w:tcBorders>
              <w:top w:val="nil"/>
              <w:left w:val="nil"/>
              <w:bottom w:val="single" w:sz="4" w:space="0" w:color="auto"/>
              <w:right w:val="single" w:sz="4" w:space="0" w:color="auto"/>
            </w:tcBorders>
            <w:shd w:val="clear" w:color="auto" w:fill="auto"/>
            <w:vAlign w:val="center"/>
            <w:hideMark/>
          </w:tcPr>
          <w:p w:rsidR="00C74BDB" w:rsidRPr="004D2D02" w:rsidRDefault="00C74BDB" w:rsidP="004B6678">
            <w:pPr>
              <w:jc w:val="both"/>
              <w:rPr>
                <w:rFonts w:eastAsia="Times New Roman" w:cs="Arial"/>
                <w:b/>
                <w:color w:val="000000"/>
                <w:sz w:val="22"/>
                <w:lang w:eastAsia="es-CO"/>
              </w:rPr>
            </w:pPr>
            <w:r w:rsidRPr="004D2D02">
              <w:rPr>
                <w:rFonts w:eastAsia="Times New Roman" w:cs="Arial"/>
                <w:color w:val="000000"/>
                <w:sz w:val="22"/>
                <w:lang w:eastAsia="es-CO"/>
              </w:rPr>
              <w:t xml:space="preserve">Un mercado es </w:t>
            </w:r>
            <w:r w:rsidRPr="004D2D02">
              <w:rPr>
                <w:rFonts w:eastAsia="Times New Roman" w:cs="Arial"/>
                <w:color w:val="000000"/>
                <w:sz w:val="22"/>
                <w:u w:val="single"/>
                <w:lang w:eastAsia="es-CO"/>
              </w:rPr>
              <w:t>abierto</w:t>
            </w:r>
            <w:r w:rsidRPr="004D2D02">
              <w:rPr>
                <w:rFonts w:eastAsia="Times New Roman" w:cs="Arial"/>
                <w:color w:val="000000"/>
                <w:sz w:val="22"/>
                <w:lang w:eastAsia="es-CO"/>
              </w:rPr>
              <w:t xml:space="preserve"> cuando no existen obstáculos que impidan realizar transacciones, es </w:t>
            </w:r>
            <w:r w:rsidRPr="004D2D02">
              <w:rPr>
                <w:rFonts w:eastAsia="Times New Roman" w:cs="Arial"/>
                <w:color w:val="000000"/>
                <w:sz w:val="22"/>
                <w:u w:val="single"/>
                <w:lang w:eastAsia="es-CO"/>
              </w:rPr>
              <w:t>activo</w:t>
            </w:r>
            <w:r w:rsidRPr="004D2D02">
              <w:rPr>
                <w:rFonts w:eastAsia="Times New Roman" w:cs="Arial"/>
                <w:color w:val="000000"/>
                <w:sz w:val="22"/>
                <w:lang w:eastAsia="es-CO"/>
              </w:rPr>
              <w:t xml:space="preserve"> si la frecuencia y el volumen de transacciones es suficiente para suministrar información sobre el precio, y es</w:t>
            </w:r>
            <w:r w:rsidRPr="004D2D02">
              <w:rPr>
                <w:rFonts w:eastAsia="Times New Roman" w:cs="Arial"/>
                <w:color w:val="000000"/>
                <w:sz w:val="22"/>
                <w:u w:val="single"/>
                <w:lang w:eastAsia="es-CO"/>
              </w:rPr>
              <w:t xml:space="preserve"> ordenado</w:t>
            </w:r>
            <w:r w:rsidRPr="004D2D02">
              <w:rPr>
                <w:rFonts w:eastAsia="Times New Roman" w:cs="Arial"/>
                <w:color w:val="000000"/>
                <w:sz w:val="22"/>
                <w:lang w:eastAsia="es-CO"/>
              </w:rPr>
              <w:t xml:space="preserve"> si tiene muchos compradores y vendedores informados que actúan sin presión.</w:t>
            </w:r>
          </w:p>
        </w:tc>
      </w:tr>
      <w:tr w:rsidR="004D2D02" w:rsidRPr="007003D3" w:rsidTr="004D2D02">
        <w:trPr>
          <w:trHeight w:val="240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4D2D02" w:rsidRPr="004D2D02" w:rsidRDefault="004D2D02" w:rsidP="004B6678">
            <w:pPr>
              <w:rPr>
                <w:rFonts w:eastAsia="Times New Roman" w:cs="Arial"/>
                <w:bCs/>
                <w:color w:val="000000"/>
                <w:sz w:val="22"/>
                <w:lang w:eastAsia="es-CO"/>
              </w:rPr>
            </w:pPr>
            <w:r w:rsidRPr="004D2D02">
              <w:rPr>
                <w:rFonts w:eastAsia="Times New Roman" w:cs="Arial"/>
                <w:bCs/>
                <w:color w:val="000000"/>
                <w:sz w:val="22"/>
                <w:lang w:eastAsia="es-CO"/>
              </w:rPr>
              <w:t>Valor neto de realización</w:t>
            </w:r>
          </w:p>
        </w:tc>
        <w:tc>
          <w:tcPr>
            <w:tcW w:w="2828" w:type="dxa"/>
            <w:gridSpan w:val="2"/>
            <w:tcBorders>
              <w:top w:val="nil"/>
              <w:left w:val="nil"/>
              <w:bottom w:val="single" w:sz="4" w:space="0" w:color="auto"/>
              <w:right w:val="single" w:sz="4" w:space="0" w:color="auto"/>
            </w:tcBorders>
            <w:shd w:val="clear" w:color="auto" w:fill="auto"/>
            <w:vAlign w:val="center"/>
            <w:hideMark/>
          </w:tcPr>
          <w:p w:rsidR="004D2D02" w:rsidRPr="004D2D02" w:rsidRDefault="004D2D02" w:rsidP="004B6678">
            <w:pPr>
              <w:jc w:val="both"/>
              <w:rPr>
                <w:rFonts w:eastAsia="Times New Roman" w:cs="Arial"/>
                <w:b/>
                <w:color w:val="000000"/>
                <w:sz w:val="22"/>
                <w:lang w:eastAsia="es-CO"/>
              </w:rPr>
            </w:pPr>
            <w:r w:rsidRPr="004D2D02">
              <w:rPr>
                <w:rFonts w:eastAsia="Times New Roman" w:cs="Arial"/>
                <w:color w:val="000000"/>
                <w:sz w:val="22"/>
                <w:lang w:eastAsia="es-CO"/>
              </w:rPr>
              <w:t>Es el valor que la entidad puede obtener por la venta de los activos menos los costos estimados para terminar su producción y los necesarios para llevar a cabo su venta.</w:t>
            </w:r>
          </w:p>
        </w:tc>
        <w:tc>
          <w:tcPr>
            <w:tcW w:w="2829"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b/>
                <w:color w:val="000000"/>
                <w:sz w:val="22"/>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4D2D02" w:rsidRPr="004D2D02" w:rsidRDefault="004D2D02" w:rsidP="004B6678">
            <w:pPr>
              <w:jc w:val="both"/>
              <w:rPr>
                <w:rFonts w:eastAsia="Times New Roman" w:cs="Arial"/>
                <w:b/>
                <w:color w:val="000000"/>
                <w:sz w:val="22"/>
                <w:lang w:eastAsia="es-CO"/>
              </w:rPr>
            </w:pPr>
            <w:r w:rsidRPr="004D2D02">
              <w:rPr>
                <w:rFonts w:eastAsia="Times New Roman" w:cs="Arial"/>
                <w:color w:val="000000"/>
                <w:sz w:val="22"/>
                <w:lang w:eastAsia="es-CO"/>
              </w:rPr>
              <w:t>El valor neto de realización proporciona información que permite evaluar la capacidad financiera, al reflejar el valor que podría recibirse por la venta del activo.</w:t>
            </w:r>
          </w:p>
        </w:tc>
      </w:tr>
      <w:tr w:rsidR="004D2D02" w:rsidRPr="007003D3" w:rsidTr="004D2D02">
        <w:trPr>
          <w:trHeight w:val="240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4D2D02" w:rsidRPr="004D2D02" w:rsidRDefault="004D2D02" w:rsidP="004B6678">
            <w:pPr>
              <w:rPr>
                <w:rFonts w:eastAsia="Times New Roman" w:cs="Arial"/>
                <w:bCs/>
                <w:color w:val="000000"/>
                <w:sz w:val="22"/>
                <w:lang w:eastAsia="es-CO"/>
              </w:rPr>
            </w:pPr>
            <w:r w:rsidRPr="004D2D02">
              <w:rPr>
                <w:rFonts w:eastAsia="Times New Roman" w:cs="Arial"/>
                <w:bCs/>
                <w:color w:val="000000"/>
                <w:sz w:val="22"/>
                <w:lang w:eastAsia="es-CO"/>
              </w:rPr>
              <w:t>Valor en uso</w:t>
            </w:r>
          </w:p>
        </w:tc>
        <w:tc>
          <w:tcPr>
            <w:tcW w:w="2828" w:type="dxa"/>
            <w:gridSpan w:val="2"/>
            <w:tcBorders>
              <w:top w:val="nil"/>
              <w:left w:val="nil"/>
              <w:bottom w:val="single" w:sz="4" w:space="0" w:color="auto"/>
              <w:right w:val="single" w:sz="4" w:space="0" w:color="auto"/>
            </w:tcBorders>
            <w:shd w:val="clear" w:color="auto" w:fill="auto"/>
            <w:vAlign w:val="center"/>
            <w:hideMark/>
          </w:tcPr>
          <w:p w:rsidR="004D2D02" w:rsidRPr="004D2D02" w:rsidRDefault="004D2D02" w:rsidP="004B6678">
            <w:pPr>
              <w:jc w:val="both"/>
              <w:rPr>
                <w:rFonts w:eastAsia="Times New Roman" w:cs="Arial"/>
                <w:b/>
                <w:color w:val="000000"/>
                <w:sz w:val="22"/>
                <w:lang w:eastAsia="es-CO"/>
              </w:rPr>
            </w:pPr>
            <w:r w:rsidRPr="004D2D02">
              <w:rPr>
                <w:rFonts w:eastAsia="Times New Roman" w:cs="Arial"/>
                <w:color w:val="000000"/>
                <w:sz w:val="22"/>
                <w:lang w:eastAsia="es-CO"/>
              </w:rPr>
              <w:t xml:space="preserve">Equivale al valor presente de los beneficios económicos que se espera genere el activo, incluido el flujo que recibiría la entidad por su disposición al final de la vida útil. </w:t>
            </w:r>
          </w:p>
        </w:tc>
        <w:tc>
          <w:tcPr>
            <w:tcW w:w="2829" w:type="dxa"/>
            <w:tcBorders>
              <w:top w:val="nil"/>
              <w:left w:val="nil"/>
              <w:bottom w:val="single" w:sz="4" w:space="0" w:color="auto"/>
              <w:right w:val="single" w:sz="4" w:space="0" w:color="auto"/>
            </w:tcBorders>
            <w:shd w:val="clear" w:color="auto" w:fill="auto"/>
            <w:vAlign w:val="center"/>
          </w:tcPr>
          <w:p w:rsidR="004D2D02" w:rsidRPr="004D2D02" w:rsidRDefault="004D2D02" w:rsidP="004B6678">
            <w:pPr>
              <w:jc w:val="both"/>
              <w:rPr>
                <w:rFonts w:eastAsia="Times New Roman" w:cs="Arial"/>
                <w:b/>
                <w:color w:val="000000"/>
                <w:sz w:val="22"/>
                <w:lang w:eastAsia="es-CO"/>
              </w:rPr>
            </w:pPr>
          </w:p>
        </w:tc>
        <w:tc>
          <w:tcPr>
            <w:tcW w:w="2835" w:type="dxa"/>
            <w:tcBorders>
              <w:top w:val="nil"/>
              <w:left w:val="nil"/>
              <w:bottom w:val="single" w:sz="4" w:space="0" w:color="auto"/>
              <w:right w:val="single" w:sz="4" w:space="0" w:color="auto"/>
            </w:tcBorders>
            <w:shd w:val="clear" w:color="auto" w:fill="auto"/>
            <w:vAlign w:val="center"/>
            <w:hideMark/>
          </w:tcPr>
          <w:p w:rsidR="004D2D02" w:rsidRPr="004D2D02" w:rsidRDefault="004D2D02" w:rsidP="004B6678">
            <w:pPr>
              <w:jc w:val="both"/>
              <w:rPr>
                <w:rFonts w:eastAsia="Times New Roman" w:cs="Arial"/>
                <w:b/>
                <w:color w:val="000000"/>
                <w:sz w:val="22"/>
                <w:lang w:eastAsia="es-CO"/>
              </w:rPr>
            </w:pPr>
            <w:r w:rsidRPr="004D2D02">
              <w:rPr>
                <w:rFonts w:eastAsia="Times New Roman" w:cs="Arial"/>
                <w:color w:val="000000"/>
                <w:sz w:val="22"/>
                <w:lang w:eastAsia="es-CO"/>
              </w:rPr>
              <w:t>El valor en uso es aplicable a los activos generadores de efectivo y refleja el valor que puede obtenerse a través de su operación y de su disposición al final de la vida útil.</w:t>
            </w:r>
          </w:p>
        </w:tc>
      </w:tr>
    </w:tbl>
    <w:p w:rsidR="00C74BDB" w:rsidRPr="00FB415E" w:rsidRDefault="00C74BDB"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p>
    <w:p w:rsidR="000E0341" w:rsidRDefault="000E0341"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Default="004D2D02" w:rsidP="00275CB8">
      <w:pPr>
        <w:spacing w:line="240" w:lineRule="auto"/>
        <w:contextualSpacing/>
        <w:jc w:val="both"/>
        <w:rPr>
          <w:rFonts w:cs="Arial"/>
          <w:szCs w:val="24"/>
        </w:rPr>
      </w:pPr>
    </w:p>
    <w:p w:rsidR="004D2D02" w:rsidRPr="00FB415E" w:rsidRDefault="004D2D02" w:rsidP="00275CB8">
      <w:pPr>
        <w:spacing w:line="240" w:lineRule="auto"/>
        <w:contextualSpacing/>
        <w:jc w:val="both"/>
        <w:rPr>
          <w:rFonts w:cs="Arial"/>
          <w:szCs w:val="24"/>
        </w:rPr>
      </w:pPr>
    </w:p>
    <w:p w:rsidR="000E0341" w:rsidRPr="000E0F2B" w:rsidRDefault="000E0341" w:rsidP="000E0F2B">
      <w:pPr>
        <w:pStyle w:val="Ttulo2"/>
        <w:numPr>
          <w:ilvl w:val="2"/>
          <w:numId w:val="1"/>
        </w:numPr>
        <w:spacing w:before="0" w:line="240" w:lineRule="auto"/>
        <w:rPr>
          <w:rFonts w:cs="Arial"/>
        </w:rPr>
      </w:pPr>
      <w:bookmarkStart w:id="103" w:name="_Toc499816069"/>
      <w:r w:rsidRPr="000E0F2B">
        <w:rPr>
          <w:rFonts w:cs="Arial"/>
        </w:rPr>
        <w:lastRenderedPageBreak/>
        <w:t>Medición de los pasivos</w:t>
      </w:r>
      <w:bookmarkEnd w:id="103"/>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 xml:space="preserve">Las bases de medición aplicables a los pasivos son </w:t>
      </w:r>
      <w:r w:rsidR="00823E40">
        <w:rPr>
          <w:rFonts w:cs="Arial"/>
          <w:b/>
          <w:szCs w:val="24"/>
        </w:rPr>
        <w:t>costo, costo reexpresado</w:t>
      </w:r>
      <w:r w:rsidRPr="000E0F2B">
        <w:rPr>
          <w:rFonts w:cs="Arial"/>
          <w:b/>
          <w:szCs w:val="24"/>
        </w:rPr>
        <w:t xml:space="preserve"> </w:t>
      </w:r>
      <w:r w:rsidR="00C5483F">
        <w:rPr>
          <w:rFonts w:cs="Arial"/>
          <w:b/>
          <w:szCs w:val="24"/>
        </w:rPr>
        <w:t>y costo de cumplimiento</w:t>
      </w:r>
      <w:r w:rsidRPr="00FB415E">
        <w:rPr>
          <w:rFonts w:cs="Arial"/>
          <w:szCs w:val="24"/>
        </w:rPr>
        <w:t>.</w:t>
      </w:r>
    </w:p>
    <w:p w:rsidR="000E0341" w:rsidRDefault="000E0341" w:rsidP="00275CB8">
      <w:pPr>
        <w:spacing w:line="240" w:lineRule="auto"/>
        <w:contextualSpacing/>
        <w:jc w:val="both"/>
        <w:rPr>
          <w:rFonts w:cs="Arial"/>
          <w:szCs w:val="24"/>
        </w:rPr>
      </w:pPr>
    </w:p>
    <w:p w:rsidR="00C74BDB" w:rsidRDefault="00C74BDB" w:rsidP="00275CB8">
      <w:pPr>
        <w:spacing w:line="240" w:lineRule="auto"/>
        <w:contextualSpacing/>
        <w:jc w:val="both"/>
        <w:rPr>
          <w:rFonts w:cs="Arial"/>
          <w:szCs w:val="24"/>
        </w:rPr>
      </w:pPr>
    </w:p>
    <w:tbl>
      <w:tblPr>
        <w:tblW w:w="9918" w:type="dxa"/>
        <w:tblInd w:w="75" w:type="dxa"/>
        <w:tblCellMar>
          <w:left w:w="70" w:type="dxa"/>
          <w:right w:w="70" w:type="dxa"/>
        </w:tblCellMar>
        <w:tblLook w:val="04A0" w:firstRow="1" w:lastRow="0" w:firstColumn="1" w:lastColumn="0" w:noHBand="0" w:noVBand="1"/>
      </w:tblPr>
      <w:tblGrid>
        <w:gridCol w:w="1701"/>
        <w:gridCol w:w="8217"/>
      </w:tblGrid>
      <w:tr w:rsidR="00C74BDB" w:rsidRPr="00473837" w:rsidTr="004B667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Base de medición</w:t>
            </w:r>
          </w:p>
        </w:tc>
        <w:tc>
          <w:tcPr>
            <w:tcW w:w="8217" w:type="dxa"/>
            <w:tcBorders>
              <w:top w:val="single" w:sz="4" w:space="0" w:color="auto"/>
              <w:left w:val="nil"/>
              <w:bottom w:val="single" w:sz="4" w:space="0" w:color="auto"/>
              <w:right w:val="single" w:sz="4" w:space="0" w:color="auto"/>
            </w:tcBorders>
            <w:shd w:val="clear" w:color="auto" w:fill="auto"/>
            <w:vAlign w:val="center"/>
            <w:hideMark/>
          </w:tcPr>
          <w:p w:rsidR="00C74BDB" w:rsidRPr="00473837" w:rsidRDefault="00C74BDB" w:rsidP="004D2D02">
            <w:pPr>
              <w:jc w:val="center"/>
              <w:rPr>
                <w:rFonts w:eastAsia="Times New Roman" w:cs="Arial"/>
                <w:bCs/>
                <w:color w:val="000000"/>
                <w:szCs w:val="24"/>
                <w:lang w:eastAsia="es-CO"/>
              </w:rPr>
            </w:pPr>
            <w:r w:rsidRPr="00473837">
              <w:rPr>
                <w:rFonts w:eastAsia="Times New Roman" w:cs="Arial"/>
                <w:bCs/>
                <w:color w:val="000000"/>
                <w:szCs w:val="24"/>
                <w:lang w:eastAsia="es-CO"/>
              </w:rPr>
              <w:t>Definición</w:t>
            </w:r>
          </w:p>
        </w:tc>
      </w:tr>
      <w:tr w:rsidR="00C74BDB" w:rsidRPr="00473837" w:rsidTr="004B6678">
        <w:trPr>
          <w:trHeight w:val="10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Costo</w:t>
            </w:r>
          </w:p>
        </w:tc>
        <w:tc>
          <w:tcPr>
            <w:tcW w:w="8217" w:type="dxa"/>
            <w:tcBorders>
              <w:top w:val="nil"/>
              <w:left w:val="nil"/>
              <w:bottom w:val="single" w:sz="4" w:space="0" w:color="auto"/>
              <w:right w:val="single" w:sz="4" w:space="0" w:color="auto"/>
            </w:tcBorders>
            <w:shd w:val="clear" w:color="auto" w:fill="auto"/>
            <w:vAlign w:val="center"/>
            <w:hideMark/>
          </w:tcPr>
          <w:p w:rsidR="00C74BDB" w:rsidRPr="00473837"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Es la contraprestación recibida a cambio de la obligación asumida, esto es, el efectivo o equivalentes al efectivo pagados, o el valor de la contraprestación recibida, en el momento de incurrir en el pasivo.</w:t>
            </w:r>
          </w:p>
        </w:tc>
      </w:tr>
      <w:tr w:rsidR="00C74BDB" w:rsidRPr="00473837" w:rsidTr="004B6678">
        <w:trPr>
          <w:trHeight w:val="1274"/>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Costo reexpresado</w:t>
            </w:r>
          </w:p>
        </w:tc>
        <w:tc>
          <w:tcPr>
            <w:tcW w:w="8217" w:type="dxa"/>
            <w:tcBorders>
              <w:top w:val="nil"/>
              <w:left w:val="nil"/>
              <w:bottom w:val="single" w:sz="4" w:space="0" w:color="auto"/>
              <w:right w:val="single" w:sz="4" w:space="0" w:color="auto"/>
            </w:tcBorders>
            <w:shd w:val="clear" w:color="auto" w:fill="auto"/>
            <w:vAlign w:val="center"/>
            <w:hideMark/>
          </w:tcPr>
          <w:p w:rsidR="00C74BDB" w:rsidRPr="00473837"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Corresponde a la actualización del costo de los pasivos con el fin de reconocer cambios de valor ocasionados por la exposición a fenómenos económicos exógenos (tasa de cambio de la moneda extranjera, los pactos de ajuste, la unidad de valor real).</w:t>
            </w:r>
          </w:p>
        </w:tc>
      </w:tr>
      <w:tr w:rsidR="00C74BDB" w:rsidRPr="00473837" w:rsidTr="004B6678">
        <w:trPr>
          <w:trHeight w:val="83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Costo amortizado</w:t>
            </w:r>
          </w:p>
        </w:tc>
        <w:tc>
          <w:tcPr>
            <w:tcW w:w="8217" w:type="dxa"/>
            <w:tcBorders>
              <w:top w:val="nil"/>
              <w:left w:val="nil"/>
              <w:bottom w:val="single" w:sz="4" w:space="0" w:color="auto"/>
              <w:right w:val="single" w:sz="4" w:space="0" w:color="auto"/>
            </w:tcBorders>
            <w:shd w:val="clear" w:color="auto" w:fill="auto"/>
            <w:vAlign w:val="center"/>
            <w:hideMark/>
          </w:tcPr>
          <w:p w:rsidR="00C74BDB" w:rsidRPr="00473837"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Corresponde al valor del pasivo inicialmente reconocido más el costo efectivo menos los pagos de capital e intereses</w:t>
            </w:r>
          </w:p>
        </w:tc>
      </w:tr>
      <w:tr w:rsidR="00C74BDB" w:rsidRPr="00473837" w:rsidTr="004B6678">
        <w:trPr>
          <w:trHeight w:val="210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Costo de cumplimiento</w:t>
            </w:r>
          </w:p>
        </w:tc>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BDB"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Representa la mejor estimación de los costos en que la entidad incurriría para cumplir las obligaciones representadas por el pasivo.</w:t>
            </w:r>
          </w:p>
          <w:p w:rsidR="00C74BDB"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Cuando el costo de cumplimiento dependa de eventos futuros, todos los resultados posibles se tendrán en cuenta para estimar el valor requerido para cumplir la obligación, este método se conoce como el valor esperado y tiene como objetivo reflejar imparcialmente todos los desenlaces posibles.</w:t>
            </w:r>
          </w:p>
          <w:p w:rsidR="00C74BDB" w:rsidRPr="00473837"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Cuando los efectos del valor del dinero en el tiempo sean significativos, el flujo de efectivo deberá descontarse.</w:t>
            </w:r>
          </w:p>
        </w:tc>
      </w:tr>
      <w:tr w:rsidR="00C74BDB" w:rsidRPr="00473837" w:rsidTr="004B6678">
        <w:trPr>
          <w:trHeight w:val="104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BDB" w:rsidRPr="00473837" w:rsidRDefault="00C74BDB" w:rsidP="004B6678">
            <w:pPr>
              <w:rPr>
                <w:rFonts w:eastAsia="Times New Roman" w:cs="Arial"/>
                <w:bCs/>
                <w:color w:val="000000"/>
                <w:szCs w:val="24"/>
                <w:lang w:eastAsia="es-CO"/>
              </w:rPr>
            </w:pPr>
            <w:r w:rsidRPr="00473837">
              <w:rPr>
                <w:rFonts w:eastAsia="Times New Roman" w:cs="Arial"/>
                <w:bCs/>
                <w:color w:val="000000"/>
                <w:szCs w:val="24"/>
                <w:lang w:eastAsia="es-CO"/>
              </w:rPr>
              <w:t>Valor de mercado</w:t>
            </w:r>
          </w:p>
        </w:tc>
        <w:tc>
          <w:tcPr>
            <w:tcW w:w="8217" w:type="dxa"/>
            <w:tcBorders>
              <w:top w:val="single" w:sz="4" w:space="0" w:color="auto"/>
              <w:left w:val="nil"/>
              <w:bottom w:val="single" w:sz="4" w:space="0" w:color="auto"/>
              <w:right w:val="single" w:sz="4" w:space="0" w:color="auto"/>
            </w:tcBorders>
            <w:shd w:val="clear" w:color="auto" w:fill="auto"/>
            <w:vAlign w:val="center"/>
            <w:hideMark/>
          </w:tcPr>
          <w:p w:rsidR="00C74BDB" w:rsidRPr="00473837" w:rsidRDefault="00C74BDB" w:rsidP="004B6678">
            <w:pPr>
              <w:jc w:val="both"/>
              <w:rPr>
                <w:rFonts w:eastAsia="Times New Roman" w:cs="Arial"/>
                <w:b/>
                <w:color w:val="000000"/>
                <w:szCs w:val="24"/>
                <w:lang w:eastAsia="es-CO"/>
              </w:rPr>
            </w:pPr>
            <w:r w:rsidRPr="00473837">
              <w:rPr>
                <w:rFonts w:eastAsia="Times New Roman" w:cs="Arial"/>
                <w:color w:val="000000"/>
                <w:szCs w:val="24"/>
                <w:lang w:eastAsia="es-CO"/>
              </w:rPr>
              <w:t>Es el valor por el cual la obligación puede ser liquidada o transferida entre partes interesadas y debidamente informadas, en una transacción realizada en condiciones de independencia mutua</w:t>
            </w:r>
          </w:p>
        </w:tc>
      </w:tr>
    </w:tbl>
    <w:p w:rsidR="00C74BDB" w:rsidRDefault="00C74BDB" w:rsidP="00275CB8">
      <w:pPr>
        <w:spacing w:line="240" w:lineRule="auto"/>
        <w:contextualSpacing/>
        <w:jc w:val="both"/>
        <w:rPr>
          <w:rFonts w:cs="Arial"/>
          <w:szCs w:val="24"/>
        </w:rPr>
      </w:pPr>
    </w:p>
    <w:p w:rsidR="00C74BDB" w:rsidRPr="00FB415E" w:rsidRDefault="00C74BDB"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p>
    <w:p w:rsidR="000E0341" w:rsidRPr="0086762D" w:rsidRDefault="000E0341" w:rsidP="00275CB8">
      <w:pPr>
        <w:pStyle w:val="Ttulo2"/>
        <w:numPr>
          <w:ilvl w:val="1"/>
          <w:numId w:val="1"/>
        </w:numPr>
        <w:spacing w:before="0" w:line="240" w:lineRule="auto"/>
        <w:rPr>
          <w:rFonts w:cs="Arial"/>
        </w:rPr>
      </w:pPr>
      <w:bookmarkStart w:id="104" w:name="_Toc499816070"/>
      <w:r w:rsidRPr="0086762D">
        <w:rPr>
          <w:rFonts w:cs="Arial"/>
        </w:rPr>
        <w:t>Revelación de los elementos de los estados financieros</w:t>
      </w:r>
      <w:bookmarkEnd w:id="104"/>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financiera se revela en la estructura de los estados financieros, así como en sus notas explicativas.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lastRenderedPageBreak/>
        <w:t>La revelación hace referencia a la selección, ubicación y organización de la información financiera. Las decisiones sobre estos tres asuntos se deben tomar teniendo en cuenta las necesidades que tienen los usuarios de conoce</w:t>
      </w:r>
      <w:r w:rsidR="00984128">
        <w:rPr>
          <w:rFonts w:cs="Arial"/>
          <w:szCs w:val="24"/>
        </w:rPr>
        <w:t>r acerca de los hechos económicos</w:t>
      </w:r>
      <w:r w:rsidRPr="00FB415E">
        <w:rPr>
          <w:rFonts w:cs="Arial"/>
          <w:szCs w:val="24"/>
        </w:rPr>
        <w:t xml:space="preserve"> que influyen en la estructur</w:t>
      </w:r>
      <w:r w:rsidR="00DD0F86">
        <w:rPr>
          <w:rFonts w:cs="Arial"/>
          <w:szCs w:val="24"/>
        </w:rPr>
        <w:t>a financiera de una entidad de G</w:t>
      </w:r>
      <w:r w:rsidRPr="00FB415E">
        <w:rPr>
          <w:rFonts w:cs="Arial"/>
          <w:szCs w:val="24"/>
        </w:rPr>
        <w:t>obierno.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Las decisiones sobre la selección, ubicación y organización de la información están relacionadas y, en la práctica, es probable que se consideren conjuntamente.</w:t>
      </w:r>
    </w:p>
    <w:p w:rsidR="000E0341" w:rsidRPr="00FB415E" w:rsidRDefault="000E0341" w:rsidP="00275CB8">
      <w:pPr>
        <w:spacing w:line="240" w:lineRule="auto"/>
        <w:contextualSpacing/>
        <w:jc w:val="both"/>
        <w:rPr>
          <w:rFonts w:cs="Arial"/>
          <w:szCs w:val="24"/>
        </w:rPr>
      </w:pPr>
    </w:p>
    <w:p w:rsidR="000E0341" w:rsidRPr="0086762D" w:rsidRDefault="000E0341" w:rsidP="00275CB8">
      <w:pPr>
        <w:pStyle w:val="Ttulo2"/>
        <w:numPr>
          <w:ilvl w:val="2"/>
          <w:numId w:val="1"/>
        </w:numPr>
        <w:spacing w:before="0" w:line="240" w:lineRule="auto"/>
        <w:rPr>
          <w:rFonts w:cs="Arial"/>
        </w:rPr>
      </w:pPr>
      <w:bookmarkStart w:id="105" w:name="_Toc499816071"/>
      <w:r w:rsidRPr="0086762D">
        <w:rPr>
          <w:rFonts w:cs="Arial"/>
        </w:rPr>
        <w:t>Selección de la información</w:t>
      </w:r>
      <w:bookmarkEnd w:id="105"/>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selección de la información tiene como objetivo determinar qué información se reporta en los estados financieros y en la notas.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se selecciona para exponer, en la estructura de los estados financieros, los mensajes claves acerca de la situación financiera, el rendimiento financiero y los flujos de efectivo de la entidad, mientras que la información para revelar en las notas a los estados financieros se selecciona para hacer que la información expuesta sea más útil y proporcione detalles que ayudarán a los usuarios a entenderla. La información a revelar en las notas no sustituye la información a exponer en la estructura de los estados financieros.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Por lo general, se debe evitar la repetición de información en los estados financieros, sin embargo, en ocasiones, la misma información puede estar a la vez expuesta y revelada. Por ejemplo, un total expuesto en el cuerpo de los estados financieros puede repetirse en las notas, cuando estas proporcionan una desagregación del total expuesto. De forma análoga, la misma información puede presentarse en diferentes estados financieros para abordar objetivos diferentes.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a revelar incluye, entre otras, lo siguiente: políticas aplicables o metodologías utilizadas para reconocer y medir la información expuesta; desagregaciones de la información expuesta; información sobre partidas que cumplen algunas características de la definición de un elemento e información sobre partidas que cumplen la definición de un elemento, pero no el criterio de reconocimiento.</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revelada en las notas a los estados financieros tiene las siguientes características:</w:t>
      </w:r>
    </w:p>
    <w:p w:rsidR="000E0341" w:rsidRPr="0086762D" w:rsidRDefault="00984128" w:rsidP="008F18C7">
      <w:pPr>
        <w:pStyle w:val="Prrafodelista"/>
        <w:numPr>
          <w:ilvl w:val="0"/>
          <w:numId w:val="38"/>
        </w:numPr>
        <w:spacing w:line="240" w:lineRule="auto"/>
        <w:jc w:val="both"/>
        <w:rPr>
          <w:rFonts w:cs="Arial"/>
          <w:szCs w:val="24"/>
        </w:rPr>
      </w:pPr>
      <w:r>
        <w:rPr>
          <w:rFonts w:cs="Arial"/>
          <w:szCs w:val="24"/>
        </w:rPr>
        <w:t>E</w:t>
      </w:r>
      <w:r w:rsidR="000E0341" w:rsidRPr="0086762D">
        <w:rPr>
          <w:rFonts w:cs="Arial"/>
          <w:szCs w:val="24"/>
        </w:rPr>
        <w:t>s necesaria para que los usuarios comprendan los estados financieros,</w:t>
      </w:r>
    </w:p>
    <w:p w:rsidR="000E0341" w:rsidRPr="0086762D" w:rsidRDefault="00984128" w:rsidP="008F18C7">
      <w:pPr>
        <w:pStyle w:val="Prrafodelista"/>
        <w:numPr>
          <w:ilvl w:val="0"/>
          <w:numId w:val="38"/>
        </w:numPr>
        <w:spacing w:line="240" w:lineRule="auto"/>
        <w:jc w:val="both"/>
        <w:rPr>
          <w:rFonts w:cs="Arial"/>
          <w:szCs w:val="24"/>
        </w:rPr>
      </w:pPr>
      <w:r>
        <w:rPr>
          <w:rFonts w:cs="Arial"/>
          <w:szCs w:val="24"/>
        </w:rPr>
        <w:t>P</w:t>
      </w:r>
      <w:r w:rsidR="000E0341" w:rsidRPr="0086762D">
        <w:rPr>
          <w:rFonts w:cs="Arial"/>
          <w:szCs w:val="24"/>
        </w:rPr>
        <w:t>roporciona información que presentan los estados financieros de manera contextualizada y según el entorno en que opera la entidad, y</w:t>
      </w:r>
    </w:p>
    <w:p w:rsidR="000E0341" w:rsidRPr="0086762D" w:rsidRDefault="00984128" w:rsidP="008F18C7">
      <w:pPr>
        <w:pStyle w:val="Prrafodelista"/>
        <w:numPr>
          <w:ilvl w:val="0"/>
          <w:numId w:val="38"/>
        </w:numPr>
        <w:spacing w:line="240" w:lineRule="auto"/>
        <w:jc w:val="both"/>
        <w:rPr>
          <w:rFonts w:cs="Arial"/>
          <w:szCs w:val="24"/>
        </w:rPr>
      </w:pPr>
      <w:r>
        <w:rPr>
          <w:rFonts w:cs="Arial"/>
          <w:szCs w:val="24"/>
        </w:rPr>
        <w:t>T</w:t>
      </w:r>
      <w:r w:rsidR="000E0341" w:rsidRPr="0086762D">
        <w:rPr>
          <w:rFonts w:cs="Arial"/>
          <w:szCs w:val="24"/>
        </w:rPr>
        <w:t>iene, generalmente, una relación clara y demostrable con la información expuesta en el cuerpo de los estados financieros a los que pertenece.</w:t>
      </w:r>
    </w:p>
    <w:p w:rsidR="000E0341" w:rsidRPr="00FB415E" w:rsidRDefault="000E0341" w:rsidP="00275CB8">
      <w:pPr>
        <w:spacing w:line="240" w:lineRule="auto"/>
        <w:contextualSpacing/>
        <w:jc w:val="both"/>
        <w:rPr>
          <w:rFonts w:cs="Arial"/>
          <w:szCs w:val="24"/>
        </w:rPr>
      </w:pPr>
      <w:r w:rsidRPr="00FB415E">
        <w:rPr>
          <w:rFonts w:cs="Arial"/>
          <w:szCs w:val="24"/>
        </w:rPr>
        <w:lastRenderedPageBreak/>
        <w:t>Las decisiones sobre selección de información requieren una revisión crítica y continua. Las transacciones materiales, sucesos y otras partidas presentadas se deben reflejar de forma que transmitan su esencia en lugar de su forma legal, a fin de que se cumplan las características cualitativas de la información financiera de Relevancia y Representación fiel.</w:t>
      </w:r>
    </w:p>
    <w:p w:rsidR="000E0341" w:rsidRPr="00FB415E" w:rsidRDefault="000E0341" w:rsidP="00275CB8">
      <w:pPr>
        <w:spacing w:line="240" w:lineRule="auto"/>
        <w:contextualSpacing/>
        <w:jc w:val="both"/>
        <w:rPr>
          <w:rFonts w:cs="Arial"/>
          <w:szCs w:val="24"/>
        </w:rPr>
      </w:pPr>
    </w:p>
    <w:p w:rsidR="000E0341" w:rsidRPr="0086762D" w:rsidRDefault="000E0341" w:rsidP="00275CB8">
      <w:pPr>
        <w:pStyle w:val="Ttulo2"/>
        <w:numPr>
          <w:ilvl w:val="2"/>
          <w:numId w:val="1"/>
        </w:numPr>
        <w:spacing w:before="0" w:line="240" w:lineRule="auto"/>
        <w:rPr>
          <w:rFonts w:cs="Arial"/>
        </w:rPr>
      </w:pPr>
      <w:bookmarkStart w:id="106" w:name="_Toc499816072"/>
      <w:r w:rsidRPr="0086762D">
        <w:rPr>
          <w:rFonts w:cs="Arial"/>
        </w:rPr>
        <w:t>Ubicación de la información</w:t>
      </w:r>
      <w:bookmarkEnd w:id="106"/>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ubicación de la información tiene un impacto en la contribución que esta pueda realizar al logro de los objetivos de la información financiera. La ubicación puede afectar la comparabilidad de la información y la manera en que los usuarios la interpretan. La ubicación puede usarse para lo siguiente:</w:t>
      </w:r>
    </w:p>
    <w:p w:rsidR="000E0341" w:rsidRPr="006D6F97" w:rsidRDefault="00984128" w:rsidP="008F18C7">
      <w:pPr>
        <w:pStyle w:val="Prrafodelista"/>
        <w:numPr>
          <w:ilvl w:val="0"/>
          <w:numId w:val="39"/>
        </w:numPr>
        <w:spacing w:line="240" w:lineRule="auto"/>
        <w:jc w:val="both"/>
        <w:rPr>
          <w:rFonts w:cs="Arial"/>
          <w:szCs w:val="24"/>
        </w:rPr>
      </w:pPr>
      <w:r>
        <w:rPr>
          <w:rFonts w:cs="Arial"/>
          <w:szCs w:val="24"/>
        </w:rPr>
        <w:t>T</w:t>
      </w:r>
      <w:r w:rsidR="000E0341" w:rsidRPr="006D6F97">
        <w:rPr>
          <w:rFonts w:cs="Arial"/>
          <w:szCs w:val="24"/>
        </w:rPr>
        <w:t>rasmitir la importancia relativa de la información y su conexión con otros elementos de información,</w:t>
      </w:r>
    </w:p>
    <w:p w:rsidR="000E0341" w:rsidRPr="006D6F97" w:rsidRDefault="00984128" w:rsidP="008F18C7">
      <w:pPr>
        <w:pStyle w:val="Prrafodelista"/>
        <w:numPr>
          <w:ilvl w:val="0"/>
          <w:numId w:val="39"/>
        </w:numPr>
        <w:spacing w:line="240" w:lineRule="auto"/>
        <w:jc w:val="both"/>
        <w:rPr>
          <w:rFonts w:cs="Arial"/>
          <w:szCs w:val="24"/>
        </w:rPr>
      </w:pPr>
      <w:r>
        <w:rPr>
          <w:rFonts w:cs="Arial"/>
          <w:szCs w:val="24"/>
        </w:rPr>
        <w:t>T</w:t>
      </w:r>
      <w:r w:rsidR="000E0341" w:rsidRPr="006D6F97">
        <w:rPr>
          <w:rFonts w:cs="Arial"/>
          <w:szCs w:val="24"/>
        </w:rPr>
        <w:t>rasmitir la naturaleza de la información,</w:t>
      </w:r>
    </w:p>
    <w:p w:rsidR="000E0341" w:rsidRPr="006D6F97" w:rsidRDefault="00984128" w:rsidP="008F18C7">
      <w:pPr>
        <w:pStyle w:val="Prrafodelista"/>
        <w:numPr>
          <w:ilvl w:val="0"/>
          <w:numId w:val="39"/>
        </w:numPr>
        <w:spacing w:line="240" w:lineRule="auto"/>
        <w:jc w:val="both"/>
        <w:rPr>
          <w:rFonts w:cs="Arial"/>
          <w:szCs w:val="24"/>
        </w:rPr>
      </w:pPr>
      <w:r>
        <w:rPr>
          <w:rFonts w:cs="Arial"/>
          <w:szCs w:val="24"/>
        </w:rPr>
        <w:t>V</w:t>
      </w:r>
      <w:r w:rsidR="000E0341" w:rsidRPr="006D6F97">
        <w:rPr>
          <w:rFonts w:cs="Arial"/>
          <w:szCs w:val="24"/>
        </w:rPr>
        <w:t>incular elementos diferentes de información que se combinan para cumplir una necesidad concreta del usuario y</w:t>
      </w:r>
    </w:p>
    <w:p w:rsidR="000E0341" w:rsidRPr="006D6F97" w:rsidRDefault="00984128" w:rsidP="008F18C7">
      <w:pPr>
        <w:pStyle w:val="Prrafodelista"/>
        <w:numPr>
          <w:ilvl w:val="0"/>
          <w:numId w:val="39"/>
        </w:numPr>
        <w:spacing w:line="240" w:lineRule="auto"/>
        <w:jc w:val="both"/>
        <w:rPr>
          <w:rFonts w:cs="Arial"/>
          <w:szCs w:val="24"/>
        </w:rPr>
      </w:pPr>
      <w:r>
        <w:rPr>
          <w:rFonts w:cs="Arial"/>
          <w:szCs w:val="24"/>
        </w:rPr>
        <w:t>D</w:t>
      </w:r>
      <w:r w:rsidR="000E0341" w:rsidRPr="006D6F97">
        <w:rPr>
          <w:rFonts w:cs="Arial"/>
          <w:szCs w:val="24"/>
        </w:rPr>
        <w:t>istinguir entre la información seleccionada para exponer e información seleccionada para revelar.</w:t>
      </w:r>
    </w:p>
    <w:p w:rsidR="000E0341" w:rsidRPr="00FB415E" w:rsidRDefault="000E0341" w:rsidP="00275CB8">
      <w:pPr>
        <w:spacing w:line="240" w:lineRule="auto"/>
        <w:contextualSpacing/>
        <w:jc w:val="both"/>
        <w:rPr>
          <w:rFonts w:cs="Arial"/>
          <w:szCs w:val="24"/>
        </w:rPr>
      </w:pPr>
      <w:r w:rsidRPr="00FB415E">
        <w:rPr>
          <w:rFonts w:cs="Arial"/>
          <w:szCs w:val="24"/>
        </w:rPr>
        <w:t>La ubicación de la información en los estados financieros contribuye a comunicar una imagen financiera integral de la entidad. Para los estados financieros, la información expuesta se muestra en el cuerpo del estado respectivo, mientras que la información a revelar se muestra en las notas.</w:t>
      </w:r>
    </w:p>
    <w:p w:rsidR="000E0341" w:rsidRPr="00FB415E" w:rsidRDefault="000E0341" w:rsidP="00275CB8">
      <w:pPr>
        <w:spacing w:line="240" w:lineRule="auto"/>
        <w:contextualSpacing/>
        <w:jc w:val="both"/>
        <w:rPr>
          <w:rFonts w:cs="Arial"/>
          <w:szCs w:val="24"/>
        </w:rPr>
      </w:pPr>
    </w:p>
    <w:p w:rsidR="000E0341" w:rsidRPr="006D6F97" w:rsidRDefault="000E0341" w:rsidP="00275CB8">
      <w:pPr>
        <w:pStyle w:val="Ttulo2"/>
        <w:numPr>
          <w:ilvl w:val="2"/>
          <w:numId w:val="1"/>
        </w:numPr>
        <w:spacing w:before="0" w:line="240" w:lineRule="auto"/>
        <w:rPr>
          <w:rFonts w:cs="Arial"/>
        </w:rPr>
      </w:pPr>
      <w:bookmarkStart w:id="107" w:name="_Toc499816073"/>
      <w:r w:rsidRPr="006D6F97">
        <w:rPr>
          <w:rFonts w:cs="Arial"/>
        </w:rPr>
        <w:t>Organización de la información</w:t>
      </w:r>
      <w:bookmarkEnd w:id="107"/>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organización de la información se refiere a la clasificación y agrupación que debe tener en los estados financieros. La manera como se organiza la información puede afectar la interpretación por parte de los usuarios.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organización de la información ayuda a garantizar que los mensajes claves sean comprensibles, identifica claramente las relaciones importantes, destaca apropiadamente la información que comunica los mensajes claves y facilita las comparaciones.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Al organizar la información, se deben tomar una serie de decisiones que tienen que ver con el uso de referencias cruzadas, tablas, gráficos, encabezados, numeración y disposición de las partidas dentro de un componente concreto del informe.</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La información reconocida en el cuerpo de los estados financieros usualmente se organiza en totales y subtotales numéricos. Esta organización proporciona una visión estructurada de temas como la situación financiera, el resultado y los flujos de efectivo, de la entidad.</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En el caso de los estados financieros, las relaciones pueden darse entre los siguientes elementos:</w:t>
      </w:r>
    </w:p>
    <w:p w:rsidR="000E0341" w:rsidRPr="00FB415E" w:rsidRDefault="000E0341" w:rsidP="00275CB8">
      <w:pPr>
        <w:spacing w:line="240" w:lineRule="auto"/>
        <w:contextualSpacing/>
        <w:jc w:val="both"/>
        <w:rPr>
          <w:rFonts w:cs="Arial"/>
          <w:szCs w:val="24"/>
        </w:rPr>
      </w:pPr>
    </w:p>
    <w:p w:rsidR="000E0341" w:rsidRPr="006D6F97" w:rsidRDefault="00984128" w:rsidP="008F18C7">
      <w:pPr>
        <w:pStyle w:val="Prrafodelista"/>
        <w:numPr>
          <w:ilvl w:val="0"/>
          <w:numId w:val="40"/>
        </w:numPr>
        <w:spacing w:line="240" w:lineRule="auto"/>
        <w:jc w:val="both"/>
        <w:rPr>
          <w:rFonts w:cs="Arial"/>
          <w:szCs w:val="24"/>
        </w:rPr>
      </w:pPr>
      <w:r>
        <w:rPr>
          <w:rFonts w:cs="Arial"/>
          <w:szCs w:val="24"/>
        </w:rPr>
        <w:t>S</w:t>
      </w:r>
      <w:r w:rsidR="000E0341" w:rsidRPr="006D6F97">
        <w:rPr>
          <w:rFonts w:cs="Arial"/>
          <w:szCs w:val="24"/>
        </w:rPr>
        <w:t>ubconjuntos de valores expuestos o cambios en los valores expuestos y su efecto sobre la situación financiera, el resultado y los flujos de efectivo de una entidad;</w:t>
      </w:r>
    </w:p>
    <w:p w:rsidR="000E0341" w:rsidRPr="006D6F97" w:rsidRDefault="00984128" w:rsidP="008F18C7">
      <w:pPr>
        <w:pStyle w:val="Prrafodelista"/>
        <w:numPr>
          <w:ilvl w:val="0"/>
          <w:numId w:val="40"/>
        </w:numPr>
        <w:spacing w:line="240" w:lineRule="auto"/>
        <w:jc w:val="both"/>
        <w:rPr>
          <w:rFonts w:cs="Arial"/>
          <w:szCs w:val="24"/>
        </w:rPr>
      </w:pPr>
      <w:r>
        <w:rPr>
          <w:rFonts w:cs="Arial"/>
          <w:szCs w:val="24"/>
        </w:rPr>
        <w:t>D</w:t>
      </w:r>
      <w:r w:rsidR="000E0341" w:rsidRPr="006D6F97">
        <w:rPr>
          <w:rFonts w:cs="Arial"/>
          <w:szCs w:val="24"/>
        </w:rPr>
        <w:t>iferentes valores presentados en los estados financieros que reflejen el impacto de un evento externo común, o que contribuyan juntos a la comprensión de un aspecto de la situación financiera o el resultado de la entidad; y</w:t>
      </w:r>
    </w:p>
    <w:p w:rsidR="000E0341" w:rsidRPr="006D6F97" w:rsidRDefault="00984128" w:rsidP="008F18C7">
      <w:pPr>
        <w:pStyle w:val="Prrafodelista"/>
        <w:numPr>
          <w:ilvl w:val="0"/>
          <w:numId w:val="40"/>
        </w:numPr>
        <w:spacing w:line="240" w:lineRule="auto"/>
        <w:jc w:val="both"/>
        <w:rPr>
          <w:rFonts w:cs="Arial"/>
          <w:szCs w:val="24"/>
        </w:rPr>
      </w:pPr>
      <w:r>
        <w:rPr>
          <w:rFonts w:cs="Arial"/>
          <w:szCs w:val="24"/>
        </w:rPr>
        <w:t>V</w:t>
      </w:r>
      <w:r w:rsidR="000E0341" w:rsidRPr="006D6F97">
        <w:rPr>
          <w:rFonts w:cs="Arial"/>
          <w:szCs w:val="24"/>
        </w:rPr>
        <w:t>alores presentados y notas relacionadas de información a revelar que proporcionen información que explique o apoye la comprensión, por parte de los usuarios, de las partidas reconocidas.</w:t>
      </w:r>
    </w:p>
    <w:p w:rsidR="000E0341" w:rsidRPr="00FB415E" w:rsidRDefault="000E0341" w:rsidP="00275CB8">
      <w:pPr>
        <w:spacing w:line="240" w:lineRule="auto"/>
        <w:contextualSpacing/>
        <w:jc w:val="both"/>
        <w:rPr>
          <w:rFonts w:cs="Arial"/>
          <w:szCs w:val="24"/>
        </w:rPr>
      </w:pPr>
      <w:r w:rsidRPr="00FB415E">
        <w:rPr>
          <w:rFonts w:cs="Arial"/>
          <w:szCs w:val="24"/>
        </w:rPr>
        <w:t>La organización de la información en los estados financieros incluye decisiones sobre lo siguiente:</w:t>
      </w:r>
    </w:p>
    <w:p w:rsidR="000E0341" w:rsidRPr="006D6F97" w:rsidRDefault="00401494" w:rsidP="008F18C7">
      <w:pPr>
        <w:pStyle w:val="Prrafodelista"/>
        <w:numPr>
          <w:ilvl w:val="0"/>
          <w:numId w:val="41"/>
        </w:numPr>
        <w:spacing w:line="240" w:lineRule="auto"/>
        <w:jc w:val="both"/>
        <w:rPr>
          <w:rFonts w:cs="Arial"/>
          <w:szCs w:val="24"/>
        </w:rPr>
      </w:pPr>
      <w:r>
        <w:rPr>
          <w:rFonts w:cs="Arial"/>
          <w:szCs w:val="24"/>
        </w:rPr>
        <w:t>D</w:t>
      </w:r>
      <w:r w:rsidR="000E0341" w:rsidRPr="006D6F97">
        <w:rPr>
          <w:rFonts w:cs="Arial"/>
          <w:szCs w:val="24"/>
        </w:rPr>
        <w:t>esagregación de totales en categorías que tengan sentido;</w:t>
      </w:r>
    </w:p>
    <w:p w:rsidR="000E0341" w:rsidRPr="006D6F97" w:rsidRDefault="00401494" w:rsidP="008F18C7">
      <w:pPr>
        <w:pStyle w:val="Prrafodelista"/>
        <w:numPr>
          <w:ilvl w:val="0"/>
          <w:numId w:val="41"/>
        </w:numPr>
        <w:spacing w:line="240" w:lineRule="auto"/>
        <w:jc w:val="both"/>
        <w:rPr>
          <w:rFonts w:cs="Arial"/>
          <w:szCs w:val="24"/>
        </w:rPr>
      </w:pPr>
      <w:r>
        <w:rPr>
          <w:rFonts w:cs="Arial"/>
          <w:szCs w:val="24"/>
        </w:rPr>
        <w:t>O</w:t>
      </w:r>
      <w:r w:rsidR="000E0341" w:rsidRPr="006D6F97">
        <w:rPr>
          <w:rFonts w:cs="Arial"/>
          <w:szCs w:val="24"/>
        </w:rPr>
        <w:t>rdenación y agrupación de partidas expuestas dentro de cada estado;</w:t>
      </w:r>
    </w:p>
    <w:p w:rsidR="000E0341" w:rsidRPr="006D6F97" w:rsidRDefault="00401494" w:rsidP="008F18C7">
      <w:pPr>
        <w:pStyle w:val="Prrafodelista"/>
        <w:numPr>
          <w:ilvl w:val="0"/>
          <w:numId w:val="41"/>
        </w:numPr>
        <w:spacing w:line="240" w:lineRule="auto"/>
        <w:jc w:val="both"/>
        <w:rPr>
          <w:rFonts w:cs="Arial"/>
          <w:szCs w:val="24"/>
        </w:rPr>
      </w:pPr>
      <w:r>
        <w:rPr>
          <w:rFonts w:cs="Arial"/>
          <w:szCs w:val="24"/>
        </w:rPr>
        <w:t>I</w:t>
      </w:r>
      <w:r w:rsidR="000E0341" w:rsidRPr="006D6F97">
        <w:rPr>
          <w:rFonts w:cs="Arial"/>
          <w:szCs w:val="24"/>
        </w:rPr>
        <w:t>dentificación de agregados; y</w:t>
      </w:r>
    </w:p>
    <w:p w:rsidR="000E0341" w:rsidRPr="006D6F97" w:rsidRDefault="00401494" w:rsidP="008F18C7">
      <w:pPr>
        <w:pStyle w:val="Prrafodelista"/>
        <w:numPr>
          <w:ilvl w:val="0"/>
          <w:numId w:val="41"/>
        </w:numPr>
        <w:spacing w:line="240" w:lineRule="auto"/>
        <w:jc w:val="both"/>
        <w:rPr>
          <w:rFonts w:cs="Arial"/>
          <w:szCs w:val="24"/>
        </w:rPr>
      </w:pPr>
      <w:r>
        <w:rPr>
          <w:rFonts w:cs="Arial"/>
          <w:szCs w:val="24"/>
        </w:rPr>
        <w:t>I</w:t>
      </w:r>
      <w:r w:rsidR="000E0341" w:rsidRPr="006D6F97">
        <w:rPr>
          <w:rFonts w:cs="Arial"/>
          <w:szCs w:val="24"/>
        </w:rPr>
        <w:t>dentificación de otra información a introducir en el cuerpo del estado.</w:t>
      </w:r>
    </w:p>
    <w:p w:rsidR="000E0341" w:rsidRPr="00FB415E" w:rsidRDefault="000E0341" w:rsidP="00275CB8">
      <w:pPr>
        <w:spacing w:line="240" w:lineRule="auto"/>
        <w:contextualSpacing/>
        <w:jc w:val="both"/>
        <w:rPr>
          <w:rFonts w:cs="Arial"/>
          <w:szCs w:val="24"/>
        </w:rPr>
      </w:pPr>
      <w:r w:rsidRPr="00FB415E">
        <w:rPr>
          <w:rFonts w:cs="Arial"/>
          <w:szCs w:val="24"/>
        </w:rPr>
        <w:t>La información revelada en las notas a los estados financieros se organiza de modo que las relaciones con las partidas presentadas en el cuerpo de los estados financieros sean claras.</w:t>
      </w:r>
    </w:p>
    <w:p w:rsidR="000E0341" w:rsidRPr="00FB415E" w:rsidRDefault="000E0341" w:rsidP="00275CB8">
      <w:pPr>
        <w:spacing w:line="240" w:lineRule="auto"/>
        <w:contextualSpacing/>
        <w:jc w:val="both"/>
        <w:rPr>
          <w:rFonts w:cs="Arial"/>
          <w:szCs w:val="24"/>
        </w:rPr>
      </w:pPr>
    </w:p>
    <w:p w:rsidR="000E0341" w:rsidRPr="00FB415E" w:rsidRDefault="000E0341" w:rsidP="00275CB8">
      <w:pPr>
        <w:spacing w:line="240" w:lineRule="auto"/>
        <w:contextualSpacing/>
        <w:jc w:val="both"/>
        <w:rPr>
          <w:rFonts w:cs="Arial"/>
          <w:szCs w:val="24"/>
        </w:rPr>
      </w:pPr>
      <w:r w:rsidRPr="00FB415E">
        <w:rPr>
          <w:rFonts w:cs="Arial"/>
          <w:szCs w:val="24"/>
        </w:rPr>
        <w:t>En todo caso, las exigencias mínimas de revelación estarán contenidas en las Normas para el reconocimiento, medición, revelación y presentación de los hechos económicos.</w:t>
      </w:r>
    </w:p>
    <w:p w:rsidR="000E0341" w:rsidRDefault="000E0341" w:rsidP="00275CB8">
      <w:pPr>
        <w:spacing w:after="0" w:line="240" w:lineRule="auto"/>
        <w:jc w:val="both"/>
        <w:rPr>
          <w:rFonts w:cs="Arial"/>
        </w:rPr>
      </w:pPr>
    </w:p>
    <w:p w:rsidR="00921672" w:rsidRDefault="00921672" w:rsidP="00275CB8">
      <w:pPr>
        <w:spacing w:after="0" w:line="240" w:lineRule="auto"/>
        <w:jc w:val="both"/>
        <w:rPr>
          <w:rFonts w:cs="Arial"/>
        </w:rPr>
      </w:pPr>
    </w:p>
    <w:p w:rsidR="00A1396F" w:rsidRPr="009024F6" w:rsidRDefault="00F901A9" w:rsidP="00F901A9">
      <w:pPr>
        <w:pStyle w:val="Ttulo2"/>
        <w:numPr>
          <w:ilvl w:val="0"/>
          <w:numId w:val="1"/>
        </w:numPr>
        <w:spacing w:before="0" w:line="240" w:lineRule="auto"/>
        <w:jc w:val="both"/>
        <w:rPr>
          <w:rFonts w:cs="Arial"/>
          <w:szCs w:val="24"/>
        </w:rPr>
      </w:pPr>
      <w:bookmarkStart w:id="108" w:name="_Toc499816074"/>
      <w:r w:rsidRPr="009024F6">
        <w:rPr>
          <w:rFonts w:cs="Arial"/>
          <w:szCs w:val="24"/>
        </w:rPr>
        <w:t>Cambios en p</w:t>
      </w:r>
      <w:r w:rsidR="00A1396F" w:rsidRPr="009024F6">
        <w:rPr>
          <w:rFonts w:cs="Arial"/>
          <w:szCs w:val="24"/>
        </w:rPr>
        <w:t xml:space="preserve">olíticas contables, </w:t>
      </w:r>
      <w:r w:rsidRPr="009024F6">
        <w:rPr>
          <w:rFonts w:cs="Arial"/>
          <w:szCs w:val="24"/>
        </w:rPr>
        <w:t xml:space="preserve">cambios en </w:t>
      </w:r>
      <w:r w:rsidR="00A1396F" w:rsidRPr="009024F6">
        <w:rPr>
          <w:rFonts w:cs="Arial"/>
          <w:szCs w:val="24"/>
        </w:rPr>
        <w:t xml:space="preserve">estimaciones contables y </w:t>
      </w:r>
      <w:r w:rsidRPr="009024F6">
        <w:rPr>
          <w:rFonts w:cs="Arial"/>
          <w:szCs w:val="24"/>
        </w:rPr>
        <w:t xml:space="preserve">corrección de </w:t>
      </w:r>
      <w:r w:rsidR="00A1396F" w:rsidRPr="009024F6">
        <w:rPr>
          <w:rFonts w:cs="Arial"/>
          <w:szCs w:val="24"/>
        </w:rPr>
        <w:t>errores.</w:t>
      </w:r>
      <w:bookmarkEnd w:id="108"/>
      <w:r w:rsidR="00A1396F" w:rsidRPr="009024F6">
        <w:rPr>
          <w:rFonts w:cs="Arial"/>
          <w:szCs w:val="24"/>
        </w:rPr>
        <w:t xml:space="preserve"> </w:t>
      </w:r>
    </w:p>
    <w:p w:rsidR="00A1396F" w:rsidRPr="00C24E85" w:rsidRDefault="00A1396F" w:rsidP="00275CB8">
      <w:pPr>
        <w:spacing w:after="0" w:line="240" w:lineRule="auto"/>
        <w:jc w:val="both"/>
        <w:rPr>
          <w:rFonts w:cs="Arial"/>
          <w:color w:val="FF0000"/>
          <w:szCs w:val="24"/>
        </w:rPr>
      </w:pPr>
    </w:p>
    <w:p w:rsidR="00A1396F" w:rsidRPr="00A1396F" w:rsidRDefault="00A1396F" w:rsidP="00275CB8">
      <w:pPr>
        <w:pStyle w:val="Ttulo2"/>
        <w:numPr>
          <w:ilvl w:val="1"/>
          <w:numId w:val="1"/>
        </w:numPr>
        <w:spacing w:before="0" w:line="240" w:lineRule="auto"/>
        <w:rPr>
          <w:rFonts w:cs="Arial"/>
        </w:rPr>
      </w:pPr>
      <w:bookmarkStart w:id="109" w:name="_Toc408891001"/>
      <w:bookmarkStart w:id="110" w:name="_Toc499816075"/>
      <w:r w:rsidRPr="00A1396F">
        <w:rPr>
          <w:rFonts w:cs="Arial"/>
        </w:rPr>
        <w:t>Alcance</w:t>
      </w:r>
      <w:bookmarkEnd w:id="109"/>
      <w:bookmarkEnd w:id="110"/>
    </w:p>
    <w:p w:rsidR="00A1396F" w:rsidRPr="00FC179C" w:rsidRDefault="00A1396F" w:rsidP="00275CB8">
      <w:pPr>
        <w:spacing w:after="0" w:line="240" w:lineRule="auto"/>
        <w:jc w:val="both"/>
        <w:rPr>
          <w:rFonts w:cs="Arial"/>
          <w:szCs w:val="24"/>
        </w:rPr>
      </w:pPr>
    </w:p>
    <w:p w:rsidR="00A1396F" w:rsidRPr="00FC179C" w:rsidRDefault="006E0446" w:rsidP="00275CB8">
      <w:pPr>
        <w:spacing w:after="0" w:line="240" w:lineRule="auto"/>
        <w:jc w:val="both"/>
        <w:rPr>
          <w:rFonts w:cs="Arial"/>
          <w:szCs w:val="24"/>
        </w:rPr>
      </w:pPr>
      <w:r>
        <w:rPr>
          <w:rFonts w:cs="Arial"/>
        </w:rPr>
        <w:t>L</w:t>
      </w:r>
      <w:r w:rsidR="00B110E4">
        <w:rPr>
          <w:rFonts w:cs="Arial"/>
        </w:rPr>
        <w:t>a SUPERINTENDE</w:t>
      </w:r>
      <w:r w:rsidR="00F901A9">
        <w:rPr>
          <w:rFonts w:cs="Arial"/>
        </w:rPr>
        <w:t>N</w:t>
      </w:r>
      <w:r w:rsidR="00B110E4">
        <w:rPr>
          <w:rFonts w:cs="Arial"/>
        </w:rPr>
        <w:t>CIA DE INDUSTRIA Y COMERCIO</w:t>
      </w:r>
      <w:r w:rsidR="00A1396F">
        <w:rPr>
          <w:rFonts w:cs="Arial"/>
          <w:szCs w:val="24"/>
        </w:rPr>
        <w:t xml:space="preserve"> </w:t>
      </w:r>
      <w:r w:rsidR="00AE1B0F">
        <w:rPr>
          <w:rFonts w:cs="Arial"/>
          <w:szCs w:val="24"/>
        </w:rPr>
        <w:t>aplica</w:t>
      </w:r>
      <w:r w:rsidR="008E64D6">
        <w:rPr>
          <w:rFonts w:cs="Arial"/>
          <w:szCs w:val="24"/>
        </w:rPr>
        <w:t xml:space="preserve"> </w:t>
      </w:r>
      <w:r w:rsidR="00A1396F">
        <w:rPr>
          <w:rFonts w:cs="Arial"/>
          <w:szCs w:val="24"/>
        </w:rPr>
        <w:t xml:space="preserve">esta política a la definición y elaboración </w:t>
      </w:r>
      <w:r w:rsidR="00A1396F" w:rsidRPr="00FC179C">
        <w:rPr>
          <w:rFonts w:cs="Arial"/>
          <w:szCs w:val="24"/>
        </w:rPr>
        <w:t xml:space="preserve">de las </w:t>
      </w:r>
      <w:r w:rsidR="00A1396F">
        <w:rPr>
          <w:rFonts w:cs="Arial"/>
          <w:szCs w:val="24"/>
        </w:rPr>
        <w:t xml:space="preserve">políticas contables </w:t>
      </w:r>
      <w:r w:rsidR="008E64D6">
        <w:rPr>
          <w:rFonts w:cs="Arial"/>
          <w:szCs w:val="24"/>
        </w:rPr>
        <w:t>usadas</w:t>
      </w:r>
      <w:r w:rsidR="00A1396F">
        <w:rPr>
          <w:rFonts w:cs="Arial"/>
          <w:szCs w:val="24"/>
        </w:rPr>
        <w:t xml:space="preserve"> </w:t>
      </w:r>
      <w:r w:rsidR="00A1396F" w:rsidRPr="00FC179C">
        <w:rPr>
          <w:rFonts w:cs="Arial"/>
          <w:szCs w:val="24"/>
        </w:rPr>
        <w:t xml:space="preserve">en la preparación de </w:t>
      </w:r>
      <w:r w:rsidR="008E64D6">
        <w:rPr>
          <w:rFonts w:cs="Arial"/>
          <w:szCs w:val="24"/>
        </w:rPr>
        <w:t xml:space="preserve">los </w:t>
      </w:r>
      <w:r w:rsidR="00A1396F" w:rsidRPr="00FC179C">
        <w:rPr>
          <w:rFonts w:cs="Arial"/>
          <w:szCs w:val="24"/>
        </w:rPr>
        <w:t>est</w:t>
      </w:r>
      <w:r w:rsidR="00055E2F">
        <w:rPr>
          <w:rFonts w:cs="Arial"/>
          <w:szCs w:val="24"/>
        </w:rPr>
        <w:t>ados financieros, t</w:t>
      </w:r>
      <w:r w:rsidR="00A1396F">
        <w:rPr>
          <w:rFonts w:cs="Arial"/>
          <w:szCs w:val="24"/>
        </w:rPr>
        <w:t>ambién a</w:t>
      </w:r>
      <w:r w:rsidR="00A1396F" w:rsidRPr="00FC179C">
        <w:rPr>
          <w:rFonts w:cs="Arial"/>
          <w:szCs w:val="24"/>
        </w:rPr>
        <w:t xml:space="preserve"> los cambios en las estimaciones contables y correcciones de errores en estados financieros de p</w:t>
      </w:r>
      <w:r w:rsidR="00A1396F">
        <w:rPr>
          <w:rFonts w:cs="Arial"/>
          <w:szCs w:val="24"/>
        </w:rPr>
        <w:t>eriodos anteriores</w:t>
      </w:r>
      <w:r w:rsidR="00AE1B0F">
        <w:rPr>
          <w:rFonts w:cs="Arial"/>
          <w:szCs w:val="24"/>
        </w:rPr>
        <w:t>.</w:t>
      </w:r>
    </w:p>
    <w:p w:rsidR="00A1396F" w:rsidRDefault="00A1396F" w:rsidP="00275CB8">
      <w:pPr>
        <w:spacing w:after="0" w:line="240" w:lineRule="auto"/>
        <w:jc w:val="both"/>
        <w:rPr>
          <w:rFonts w:cs="Arial"/>
          <w:szCs w:val="24"/>
        </w:rPr>
      </w:pPr>
    </w:p>
    <w:p w:rsidR="00921672" w:rsidRDefault="00921672" w:rsidP="00275CB8">
      <w:pPr>
        <w:spacing w:after="0" w:line="240" w:lineRule="auto"/>
        <w:jc w:val="both"/>
        <w:rPr>
          <w:rFonts w:cs="Arial"/>
          <w:szCs w:val="24"/>
        </w:rPr>
      </w:pPr>
    </w:p>
    <w:p w:rsidR="00921672" w:rsidRDefault="00921672" w:rsidP="00275CB8">
      <w:pPr>
        <w:spacing w:after="0" w:line="240" w:lineRule="auto"/>
        <w:jc w:val="both"/>
        <w:rPr>
          <w:rFonts w:cs="Arial"/>
          <w:szCs w:val="24"/>
        </w:rPr>
      </w:pPr>
    </w:p>
    <w:p w:rsidR="00921672" w:rsidRDefault="00921672" w:rsidP="00275CB8">
      <w:pPr>
        <w:spacing w:after="0" w:line="240" w:lineRule="auto"/>
        <w:jc w:val="both"/>
        <w:rPr>
          <w:rFonts w:cs="Arial"/>
          <w:szCs w:val="24"/>
        </w:rPr>
      </w:pPr>
    </w:p>
    <w:p w:rsidR="00566F09" w:rsidRPr="00AD46D5" w:rsidRDefault="00566F09" w:rsidP="00275CB8">
      <w:pPr>
        <w:tabs>
          <w:tab w:val="left" w:pos="2113"/>
        </w:tabs>
        <w:spacing w:after="0" w:line="240" w:lineRule="auto"/>
        <w:jc w:val="both"/>
        <w:rPr>
          <w:rFonts w:cs="Arial"/>
        </w:rPr>
      </w:pPr>
    </w:p>
    <w:p w:rsidR="00A1396F" w:rsidRPr="00A1396F" w:rsidRDefault="00A1396F" w:rsidP="00275CB8">
      <w:pPr>
        <w:pStyle w:val="Ttulo2"/>
        <w:numPr>
          <w:ilvl w:val="1"/>
          <w:numId w:val="1"/>
        </w:numPr>
        <w:spacing w:before="0" w:line="240" w:lineRule="auto"/>
        <w:rPr>
          <w:rFonts w:cs="Arial"/>
        </w:rPr>
      </w:pPr>
      <w:bookmarkStart w:id="111" w:name="_Toc408508842"/>
      <w:bookmarkStart w:id="112" w:name="_Toc408891003"/>
      <w:bookmarkStart w:id="113" w:name="_Toc499816076"/>
      <w:r w:rsidRPr="00644CB2">
        <w:rPr>
          <w:rFonts w:cs="Arial"/>
        </w:rPr>
        <w:lastRenderedPageBreak/>
        <w:t>Definición</w:t>
      </w:r>
      <w:bookmarkEnd w:id="111"/>
      <w:bookmarkEnd w:id="112"/>
      <w:bookmarkEnd w:id="113"/>
    </w:p>
    <w:p w:rsidR="00A1396F" w:rsidRDefault="00A1396F" w:rsidP="00275CB8">
      <w:pPr>
        <w:spacing w:after="0" w:line="240" w:lineRule="auto"/>
        <w:jc w:val="both"/>
        <w:rPr>
          <w:rFonts w:cs="Arial"/>
          <w:szCs w:val="24"/>
        </w:rPr>
      </w:pPr>
    </w:p>
    <w:p w:rsidR="00A1396F" w:rsidRPr="00FC179C" w:rsidRDefault="006E0446" w:rsidP="00921672">
      <w:pPr>
        <w:spacing w:line="240" w:lineRule="auto"/>
        <w:jc w:val="both"/>
        <w:rPr>
          <w:rFonts w:cs="Arial"/>
          <w:szCs w:val="24"/>
        </w:rPr>
      </w:pPr>
      <w:r w:rsidRPr="00AA7981">
        <w:rPr>
          <w:rFonts w:cs="Arial"/>
          <w:szCs w:val="24"/>
        </w:rPr>
        <w:t>Las políticas contables son los principios, bases, acuerdos, reglas y procedimientos adoptados por la entidad para la elaboración y presentación de los estados financieros.</w:t>
      </w:r>
    </w:p>
    <w:p w:rsidR="00A1396F" w:rsidRDefault="00A1396F" w:rsidP="00275CB8">
      <w:pPr>
        <w:pStyle w:val="Ttulo2"/>
        <w:numPr>
          <w:ilvl w:val="1"/>
          <w:numId w:val="1"/>
        </w:numPr>
        <w:spacing w:before="0" w:line="240" w:lineRule="auto"/>
        <w:rPr>
          <w:rFonts w:cs="Arial"/>
        </w:rPr>
      </w:pPr>
      <w:bookmarkStart w:id="114" w:name="_Toc408891005"/>
      <w:bookmarkStart w:id="115" w:name="_Toc499816077"/>
      <w:r w:rsidRPr="00C41790">
        <w:rPr>
          <w:rFonts w:cs="Arial"/>
        </w:rPr>
        <w:t>Aplicación</w:t>
      </w:r>
      <w:r w:rsidRPr="00A1396F">
        <w:rPr>
          <w:rFonts w:cs="Arial"/>
        </w:rPr>
        <w:t xml:space="preserve"> de los cambios en políticas contables</w:t>
      </w:r>
      <w:bookmarkEnd w:id="114"/>
      <w:bookmarkEnd w:id="115"/>
    </w:p>
    <w:p w:rsidR="000205DE" w:rsidRPr="000205DE" w:rsidRDefault="000205DE" w:rsidP="00275CB8">
      <w:pPr>
        <w:spacing w:after="0" w:line="240" w:lineRule="auto"/>
      </w:pPr>
    </w:p>
    <w:p w:rsidR="0033730B" w:rsidRPr="0033730B" w:rsidRDefault="0033730B" w:rsidP="0033730B">
      <w:pPr>
        <w:spacing w:line="240" w:lineRule="auto"/>
        <w:jc w:val="both"/>
        <w:rPr>
          <w:rFonts w:cs="Arial"/>
          <w:szCs w:val="24"/>
        </w:rPr>
      </w:pPr>
      <w:r w:rsidRPr="0033730B">
        <w:rPr>
          <w:rFonts w:cs="Arial"/>
          <w:szCs w:val="24"/>
        </w:rPr>
        <w:t xml:space="preserve">Las políticas contables establecidas por la Contaduría General de la Nación y contenidas en el Marco Normativo para entidades de </w:t>
      </w:r>
      <w:r w:rsidR="00DD0F86">
        <w:rPr>
          <w:rFonts w:cs="Arial"/>
          <w:szCs w:val="24"/>
        </w:rPr>
        <w:t>G</w:t>
      </w:r>
      <w:r w:rsidRPr="0033730B">
        <w:rPr>
          <w:rFonts w:cs="Arial"/>
          <w:szCs w:val="24"/>
        </w:rPr>
        <w:t xml:space="preserve">obierno serán aplicadas por la entidad de manera uniforme para transacciones, hechos y operaciones que sean similares. No obstante, en algunos casos específicos, se permitirá que la entidad, considerando lo definido en el Marco Normativo para entidades de </w:t>
      </w:r>
      <w:r w:rsidR="00DD0F86">
        <w:rPr>
          <w:rFonts w:cs="Arial"/>
          <w:szCs w:val="24"/>
        </w:rPr>
        <w:t>G</w:t>
      </w:r>
      <w:r w:rsidRPr="0033730B">
        <w:rPr>
          <w:rFonts w:cs="Arial"/>
          <w:szCs w:val="24"/>
        </w:rPr>
        <w:t>obierno y a partir de juicios profesionales, seleccione y aplique una política contable para el reconocimiento de un hecho económico, la cual permita a mostrar la situación financiera, el rendimiento financiero y los flujos de efectivo de la entidad atendiendo las características de representación fiel y relevancia de la información financiera; caso en el cual, se documentará la política definida.</w:t>
      </w:r>
    </w:p>
    <w:p w:rsidR="0033730B" w:rsidRDefault="0033730B" w:rsidP="0033730B">
      <w:pPr>
        <w:spacing w:line="240" w:lineRule="auto"/>
        <w:jc w:val="both"/>
        <w:rPr>
          <w:rFonts w:cs="Arial"/>
          <w:szCs w:val="24"/>
        </w:rPr>
      </w:pPr>
      <w:r w:rsidRPr="0033730B">
        <w:rPr>
          <w:rFonts w:cs="Arial"/>
          <w:szCs w:val="24"/>
        </w:rPr>
        <w:t>Ante hechos económicos que no se encuentren regulados en el Mar</w:t>
      </w:r>
      <w:r w:rsidR="00DD0F86">
        <w:rPr>
          <w:rFonts w:cs="Arial"/>
          <w:szCs w:val="24"/>
        </w:rPr>
        <w:t>co normativo para entidades de G</w:t>
      </w:r>
      <w:r w:rsidRPr="0033730B">
        <w:rPr>
          <w:rFonts w:cs="Arial"/>
          <w:szCs w:val="24"/>
        </w:rPr>
        <w:t>obierno (Marco Conceptual; Normas para el Reconocimiento, Medición, Revelación y Presentación de los Hechos Económicos; Procedimientos Contables; Guías de Aplicación; el Catálogo General de Cuentas y la Doctrina Contable Pública), la entidad solicitará a la Contaduría General de la Nación, el estudio y la regulación del tema, para lo cual allegará la información suficiente y pertinente.</w:t>
      </w:r>
    </w:p>
    <w:p w:rsidR="008F18C7" w:rsidRDefault="008F18C7" w:rsidP="0033730B">
      <w:pPr>
        <w:spacing w:line="240" w:lineRule="auto"/>
        <w:jc w:val="both"/>
        <w:rPr>
          <w:rFonts w:cs="Arial"/>
          <w:szCs w:val="24"/>
        </w:rPr>
      </w:pPr>
    </w:p>
    <w:p w:rsidR="008F18C7" w:rsidRDefault="008F18C7" w:rsidP="0033730B">
      <w:pPr>
        <w:spacing w:line="240" w:lineRule="auto"/>
        <w:jc w:val="both"/>
        <w:rPr>
          <w:rFonts w:cs="Arial"/>
          <w:szCs w:val="24"/>
        </w:rPr>
      </w:pPr>
    </w:p>
    <w:p w:rsidR="008F18C7" w:rsidRDefault="00AD2A54" w:rsidP="0033730B">
      <w:pPr>
        <w:spacing w:line="240" w:lineRule="auto"/>
        <w:jc w:val="both"/>
        <w:rPr>
          <w:rFonts w:cs="Arial"/>
          <w:szCs w:val="24"/>
        </w:rPr>
      </w:pPr>
      <w:r>
        <w:rPr>
          <w:noProof/>
          <w:lang w:eastAsia="es-CO"/>
        </w:rPr>
        <w:lastRenderedPageBreak/>
        <w:drawing>
          <wp:inline distT="0" distB="0" distL="0" distR="0" wp14:anchorId="358D205C" wp14:editId="024D8B12">
            <wp:extent cx="5669915" cy="3571875"/>
            <wp:effectExtent l="0" t="38100" r="0" b="2381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F18C7" w:rsidRPr="0033730B" w:rsidRDefault="008F18C7" w:rsidP="0033730B">
      <w:pPr>
        <w:spacing w:line="240" w:lineRule="auto"/>
        <w:jc w:val="both"/>
        <w:rPr>
          <w:rFonts w:cs="Arial"/>
          <w:szCs w:val="24"/>
        </w:rPr>
      </w:pPr>
    </w:p>
    <w:p w:rsidR="00B13691" w:rsidRPr="00AA7981" w:rsidRDefault="0033730B" w:rsidP="00275CB8">
      <w:pPr>
        <w:spacing w:line="240" w:lineRule="auto"/>
        <w:jc w:val="both"/>
        <w:rPr>
          <w:rFonts w:cs="Arial"/>
          <w:szCs w:val="24"/>
        </w:rPr>
      </w:pPr>
      <w:r>
        <w:rPr>
          <w:rFonts w:cs="Arial"/>
          <w:szCs w:val="24"/>
        </w:rPr>
        <w:t>Se</w:t>
      </w:r>
      <w:r w:rsidR="00B13691" w:rsidRPr="00AA7981">
        <w:rPr>
          <w:rFonts w:cs="Arial"/>
          <w:szCs w:val="24"/>
        </w:rPr>
        <w:t xml:space="preserve"> cambiará una política contable cuando se realice una modificación al Mar</w:t>
      </w:r>
      <w:r w:rsidR="00DD0F86">
        <w:rPr>
          <w:rFonts w:cs="Arial"/>
          <w:szCs w:val="24"/>
        </w:rPr>
        <w:t>co normativo para entidades de G</w:t>
      </w:r>
      <w:r w:rsidR="00B13691" w:rsidRPr="00AA7981">
        <w:rPr>
          <w:rFonts w:cs="Arial"/>
          <w:szCs w:val="24"/>
        </w:rPr>
        <w:t>obierno o cuando, en los casos específicos que este lo permita, la entidad considere pertinente un cambio de política que conlleve a la representación fiel y la relevancia de la información financiera.</w:t>
      </w:r>
    </w:p>
    <w:p w:rsidR="00B13691" w:rsidRDefault="00B13691" w:rsidP="00275CB8">
      <w:pPr>
        <w:spacing w:line="240" w:lineRule="auto"/>
        <w:jc w:val="both"/>
        <w:rPr>
          <w:rFonts w:cs="Arial"/>
          <w:szCs w:val="24"/>
        </w:rPr>
      </w:pPr>
      <w:r>
        <w:rPr>
          <w:rFonts w:cs="Arial"/>
          <w:szCs w:val="24"/>
        </w:rPr>
        <w:t>L</w:t>
      </w:r>
      <w:r w:rsidRPr="00AA7981">
        <w:rPr>
          <w:rFonts w:cs="Arial"/>
          <w:szCs w:val="24"/>
        </w:rPr>
        <w:t xml:space="preserve">os cambios en las políticas contables, se aplicarán de manera retroactiva, es decir, la nueva política se aplicará como si se hubiera aplicado siempre. </w:t>
      </w:r>
    </w:p>
    <w:p w:rsidR="00A1396F" w:rsidRPr="00C24E85" w:rsidRDefault="00A1396F" w:rsidP="00275CB8">
      <w:pPr>
        <w:spacing w:after="0" w:line="240" w:lineRule="auto"/>
        <w:jc w:val="both"/>
        <w:rPr>
          <w:rFonts w:cs="Arial"/>
          <w:b/>
          <w:sz w:val="28"/>
          <w:szCs w:val="24"/>
        </w:rPr>
      </w:pPr>
    </w:p>
    <w:p w:rsidR="00A1396F" w:rsidRPr="00A1396F" w:rsidRDefault="00A1396F" w:rsidP="00275CB8">
      <w:pPr>
        <w:pStyle w:val="Ttulo2"/>
        <w:numPr>
          <w:ilvl w:val="1"/>
          <w:numId w:val="1"/>
        </w:numPr>
        <w:spacing w:before="0" w:line="240" w:lineRule="auto"/>
        <w:rPr>
          <w:rFonts w:cs="Arial"/>
        </w:rPr>
      </w:pPr>
      <w:bookmarkStart w:id="116" w:name="_Toc408891006"/>
      <w:bookmarkStart w:id="117" w:name="_Toc499816078"/>
      <w:r w:rsidRPr="00A1396F">
        <w:rPr>
          <w:rFonts w:cs="Arial"/>
        </w:rPr>
        <w:t>Aplicación retroactiva</w:t>
      </w:r>
      <w:bookmarkEnd w:id="116"/>
      <w:bookmarkEnd w:id="117"/>
    </w:p>
    <w:p w:rsidR="00A1396F" w:rsidRDefault="00A1396F" w:rsidP="00275CB8">
      <w:pPr>
        <w:spacing w:after="0" w:line="240" w:lineRule="auto"/>
        <w:jc w:val="both"/>
        <w:rPr>
          <w:rFonts w:cs="Arial"/>
          <w:szCs w:val="24"/>
          <w:lang w:val="es-ES_tradnl"/>
        </w:rPr>
      </w:pPr>
    </w:p>
    <w:p w:rsidR="002B18E6" w:rsidRDefault="00A1396F" w:rsidP="00275CB8">
      <w:pPr>
        <w:spacing w:after="0" w:line="240" w:lineRule="auto"/>
        <w:jc w:val="both"/>
        <w:rPr>
          <w:rFonts w:cs="Arial"/>
          <w:color w:val="000000" w:themeColor="text1"/>
          <w:szCs w:val="24"/>
          <w:lang w:val="es-ES_tradnl"/>
        </w:rPr>
      </w:pPr>
      <w:r w:rsidRPr="00AE1B0F">
        <w:rPr>
          <w:rFonts w:cs="Arial"/>
          <w:color w:val="000000" w:themeColor="text1"/>
          <w:szCs w:val="24"/>
          <w:lang w:val="es-ES_tradnl"/>
        </w:rPr>
        <w:t>Cuando se aplique un cambio de política contable de forma retroactiva</w:t>
      </w:r>
      <w:r w:rsidR="007B617C">
        <w:rPr>
          <w:rFonts w:cs="Arial"/>
          <w:color w:val="000000" w:themeColor="text1"/>
          <w:szCs w:val="24"/>
          <w:lang w:val="es-ES_tradnl"/>
        </w:rPr>
        <w:t>, se</w:t>
      </w:r>
      <w:r w:rsidRPr="00AE1B0F">
        <w:rPr>
          <w:rFonts w:cs="Arial"/>
          <w:color w:val="000000" w:themeColor="text1"/>
          <w:szCs w:val="24"/>
          <w:lang w:val="es-ES_tradnl"/>
        </w:rPr>
        <w:t xml:space="preserve"> aplicará la nueva política contable a la información comparativa de los periodos anteriores desde la primera fecha que sea practicable, como si la nueva política contable se hubiese aplicado siempre. </w:t>
      </w:r>
    </w:p>
    <w:p w:rsidR="002B18E6" w:rsidRDefault="002B18E6" w:rsidP="00275CB8">
      <w:pPr>
        <w:spacing w:after="0" w:line="240" w:lineRule="auto"/>
        <w:jc w:val="both"/>
        <w:rPr>
          <w:rFonts w:cs="Arial"/>
          <w:color w:val="000000" w:themeColor="text1"/>
          <w:szCs w:val="24"/>
          <w:lang w:val="es-ES_tradnl"/>
        </w:rPr>
      </w:pPr>
    </w:p>
    <w:p w:rsidR="00A1396F" w:rsidRDefault="00375DC4" w:rsidP="00275CB8">
      <w:pPr>
        <w:spacing w:after="0" w:line="240" w:lineRule="auto"/>
        <w:jc w:val="both"/>
        <w:rPr>
          <w:rFonts w:cs="Arial"/>
          <w:szCs w:val="24"/>
          <w:lang w:val="es-ES_tradnl"/>
        </w:rPr>
      </w:pPr>
      <w:r w:rsidRPr="00375DC4">
        <w:rPr>
          <w:rFonts w:cs="Arial"/>
          <w:szCs w:val="24"/>
          <w:lang w:val="es-ES_tradnl"/>
        </w:rPr>
        <w:t>Un c</w:t>
      </w:r>
      <w:r>
        <w:rPr>
          <w:rFonts w:cs="Arial"/>
          <w:szCs w:val="24"/>
          <w:lang w:val="es-ES_tradnl"/>
        </w:rPr>
        <w:t>ambio en una política contable que se aplique de forma retroactiva, se registrará en los estados financieros en la cuenta de “resultados acumulados”, en una cuenta auxiliar denominada “</w:t>
      </w:r>
      <w:r w:rsidRPr="00375DC4">
        <w:rPr>
          <w:rFonts w:cs="Arial"/>
          <w:szCs w:val="24"/>
          <w:lang w:val="es-ES_tradnl"/>
        </w:rPr>
        <w:t>Incremento (disminución) debido a cambios voluntarios en políticas contables</w:t>
      </w:r>
      <w:r>
        <w:rPr>
          <w:rFonts w:cs="Arial"/>
          <w:szCs w:val="24"/>
          <w:lang w:val="es-ES_tradnl"/>
        </w:rPr>
        <w:t>” o “</w:t>
      </w:r>
      <w:r w:rsidR="00797B9A" w:rsidRPr="00797B9A">
        <w:rPr>
          <w:rFonts w:cs="Arial"/>
          <w:szCs w:val="24"/>
          <w:lang w:val="es-ES_tradnl"/>
        </w:rPr>
        <w:t>Incremento (disminución) debido a cambios en políticas contables</w:t>
      </w:r>
      <w:r>
        <w:rPr>
          <w:rFonts w:cs="Arial"/>
          <w:szCs w:val="24"/>
          <w:lang w:val="es-ES_tradnl"/>
        </w:rPr>
        <w:t>” según corresponda.</w:t>
      </w:r>
      <w:r w:rsidRPr="00375DC4">
        <w:rPr>
          <w:rFonts w:cs="Arial"/>
          <w:szCs w:val="24"/>
          <w:lang w:val="es-ES_tradnl"/>
        </w:rPr>
        <w:t xml:space="preserve">  </w:t>
      </w:r>
      <w:r>
        <w:rPr>
          <w:rFonts w:cs="Arial"/>
          <w:szCs w:val="24"/>
          <w:lang w:val="es-ES_tradnl"/>
        </w:rPr>
        <w:t xml:space="preserve"> </w:t>
      </w:r>
    </w:p>
    <w:p w:rsidR="0033730B" w:rsidRDefault="0033730B" w:rsidP="00275CB8">
      <w:pPr>
        <w:spacing w:after="0" w:line="240" w:lineRule="auto"/>
        <w:jc w:val="both"/>
        <w:rPr>
          <w:rFonts w:cs="Arial"/>
          <w:szCs w:val="24"/>
          <w:lang w:val="es-ES_tradnl"/>
        </w:rPr>
      </w:pPr>
    </w:p>
    <w:p w:rsidR="0033730B" w:rsidRPr="0033730B" w:rsidRDefault="0033730B" w:rsidP="0033730B">
      <w:pPr>
        <w:spacing w:after="0" w:line="240" w:lineRule="auto"/>
        <w:jc w:val="both"/>
        <w:rPr>
          <w:rFonts w:cs="Arial"/>
          <w:szCs w:val="24"/>
          <w:lang w:val="es-ES_tradnl"/>
        </w:rPr>
      </w:pPr>
      <w:r w:rsidRPr="0033730B">
        <w:rPr>
          <w:rFonts w:cs="Arial"/>
          <w:szCs w:val="24"/>
          <w:lang w:val="es-ES_tradnl"/>
        </w:rPr>
        <w:lastRenderedPageBreak/>
        <w:t xml:space="preserve">Cuando </w:t>
      </w:r>
      <w:r>
        <w:rPr>
          <w:rFonts w:cs="Arial"/>
          <w:szCs w:val="24"/>
          <w:lang w:val="es-ES_tradnl"/>
        </w:rPr>
        <w:t>se</w:t>
      </w:r>
      <w:r w:rsidRPr="0033730B">
        <w:rPr>
          <w:rFonts w:cs="Arial"/>
          <w:szCs w:val="24"/>
          <w:lang w:val="es-ES_tradnl"/>
        </w:rPr>
        <w:t xml:space="preserve"> adopte un cambio en una política contable, </w:t>
      </w:r>
      <w:r>
        <w:rPr>
          <w:rFonts w:cs="Arial"/>
          <w:szCs w:val="24"/>
          <w:lang w:val="es-ES_tradnl"/>
        </w:rPr>
        <w:t xml:space="preserve">se </w:t>
      </w:r>
      <w:r w:rsidRPr="0033730B">
        <w:rPr>
          <w:rFonts w:cs="Arial"/>
          <w:szCs w:val="24"/>
          <w:lang w:val="es-ES_tradnl"/>
        </w:rPr>
        <w:t>revelará lo siguiente:</w:t>
      </w:r>
    </w:p>
    <w:p w:rsidR="0033730B" w:rsidRPr="0033730B" w:rsidRDefault="0033730B" w:rsidP="0033730B">
      <w:pPr>
        <w:spacing w:after="0" w:line="240" w:lineRule="auto"/>
        <w:jc w:val="both"/>
        <w:rPr>
          <w:rFonts w:cs="Arial"/>
          <w:szCs w:val="24"/>
          <w:lang w:val="es-ES_tradnl"/>
        </w:rPr>
      </w:pPr>
    </w:p>
    <w:p w:rsidR="0033730B" w:rsidRPr="00101E39" w:rsidRDefault="00023237" w:rsidP="008F18C7">
      <w:pPr>
        <w:pStyle w:val="Prrafodelista"/>
        <w:numPr>
          <w:ilvl w:val="0"/>
          <w:numId w:val="57"/>
        </w:numPr>
        <w:spacing w:after="0" w:line="240" w:lineRule="auto"/>
        <w:jc w:val="both"/>
        <w:rPr>
          <w:rFonts w:cs="Arial"/>
          <w:szCs w:val="24"/>
          <w:lang w:val="es-ES_tradnl"/>
        </w:rPr>
      </w:pPr>
      <w:r>
        <w:rPr>
          <w:rFonts w:cs="Arial"/>
          <w:szCs w:val="24"/>
          <w:lang w:val="es-ES_tradnl"/>
        </w:rPr>
        <w:t>L</w:t>
      </w:r>
      <w:r w:rsidR="0033730B" w:rsidRPr="00101E39">
        <w:rPr>
          <w:rFonts w:cs="Arial"/>
          <w:szCs w:val="24"/>
          <w:lang w:val="es-ES_tradnl"/>
        </w:rPr>
        <w:t>a naturaleza del cambio;</w:t>
      </w:r>
    </w:p>
    <w:p w:rsidR="0033730B" w:rsidRPr="00101E39" w:rsidRDefault="00023237" w:rsidP="008F18C7">
      <w:pPr>
        <w:pStyle w:val="Prrafodelista"/>
        <w:numPr>
          <w:ilvl w:val="0"/>
          <w:numId w:val="57"/>
        </w:numPr>
        <w:spacing w:after="0" w:line="240" w:lineRule="auto"/>
        <w:jc w:val="both"/>
        <w:rPr>
          <w:rFonts w:cs="Arial"/>
          <w:szCs w:val="24"/>
          <w:lang w:val="es-ES_tradnl"/>
        </w:rPr>
      </w:pPr>
      <w:r>
        <w:rPr>
          <w:rFonts w:cs="Arial"/>
          <w:szCs w:val="24"/>
          <w:lang w:val="es-ES_tradnl"/>
        </w:rPr>
        <w:t>L</w:t>
      </w:r>
      <w:r w:rsidR="0033730B" w:rsidRPr="00101E39">
        <w:rPr>
          <w:rFonts w:cs="Arial"/>
          <w:szCs w:val="24"/>
          <w:lang w:val="es-ES_tradnl"/>
        </w:rPr>
        <w:t>as razones por las cuales la aplicación de la nueva política contable contribuya a la representación fiel y suministre información relevante;</w:t>
      </w:r>
    </w:p>
    <w:p w:rsidR="0033730B" w:rsidRPr="00101E39" w:rsidRDefault="00023237" w:rsidP="008F18C7">
      <w:pPr>
        <w:pStyle w:val="Prrafodelista"/>
        <w:numPr>
          <w:ilvl w:val="0"/>
          <w:numId w:val="57"/>
        </w:numPr>
        <w:spacing w:after="0" w:line="240" w:lineRule="auto"/>
        <w:jc w:val="both"/>
        <w:rPr>
          <w:rFonts w:cs="Arial"/>
          <w:szCs w:val="24"/>
          <w:lang w:val="es-ES_tradnl"/>
        </w:rPr>
      </w:pPr>
      <w:r>
        <w:rPr>
          <w:rFonts w:cs="Arial"/>
          <w:szCs w:val="24"/>
          <w:lang w:val="es-ES_tradnl"/>
        </w:rPr>
        <w:t>E</w:t>
      </w:r>
      <w:r w:rsidR="0033730B" w:rsidRPr="00101E39">
        <w:rPr>
          <w:rFonts w:cs="Arial"/>
          <w:szCs w:val="24"/>
          <w:lang w:val="es-ES_tradnl"/>
        </w:rPr>
        <w:t>l valor del ajuste para cada partida de los estados financieros afectada, tanto en el periodo actual, como en periodos anteriores a los presentados, de forma agregada y en la medida en que sea practicable; y</w:t>
      </w:r>
    </w:p>
    <w:p w:rsidR="0033730B" w:rsidRPr="00101E39" w:rsidRDefault="00023237" w:rsidP="008F18C7">
      <w:pPr>
        <w:pStyle w:val="Prrafodelista"/>
        <w:numPr>
          <w:ilvl w:val="0"/>
          <w:numId w:val="57"/>
        </w:numPr>
        <w:spacing w:after="0" w:line="240" w:lineRule="auto"/>
        <w:jc w:val="both"/>
        <w:rPr>
          <w:rFonts w:cs="Arial"/>
          <w:szCs w:val="24"/>
          <w:lang w:val="es-ES_tradnl"/>
        </w:rPr>
      </w:pPr>
      <w:r>
        <w:rPr>
          <w:rFonts w:cs="Arial"/>
          <w:szCs w:val="24"/>
          <w:lang w:val="es-ES_tradnl"/>
        </w:rPr>
        <w:t>U</w:t>
      </w:r>
      <w:r w:rsidR="0033730B" w:rsidRPr="00101E39">
        <w:rPr>
          <w:rFonts w:cs="Arial"/>
          <w:szCs w:val="24"/>
          <w:lang w:val="es-ES_tradnl"/>
        </w:rPr>
        <w:t>na justificación de las razones por las cuales no se realizará una aplicación retroactiva por efecto del cambio en las políticas contables.</w:t>
      </w:r>
    </w:p>
    <w:p w:rsidR="0033730B" w:rsidRPr="00375DC4" w:rsidRDefault="0033730B" w:rsidP="00275CB8">
      <w:pPr>
        <w:spacing w:after="0" w:line="240" w:lineRule="auto"/>
        <w:jc w:val="both"/>
        <w:rPr>
          <w:rFonts w:cs="Arial"/>
          <w:szCs w:val="24"/>
          <w:lang w:val="es-ES_tradnl"/>
        </w:rPr>
      </w:pPr>
    </w:p>
    <w:p w:rsidR="00797B9A" w:rsidRDefault="00797B9A" w:rsidP="00275CB8">
      <w:pPr>
        <w:spacing w:after="0" w:line="240" w:lineRule="auto"/>
        <w:jc w:val="both"/>
        <w:rPr>
          <w:rFonts w:cs="Arial"/>
          <w:b/>
          <w:sz w:val="28"/>
          <w:szCs w:val="24"/>
          <w:lang w:val="es-ES_tradnl"/>
        </w:rPr>
      </w:pPr>
    </w:p>
    <w:p w:rsidR="00A1396F" w:rsidRPr="00A1396F" w:rsidRDefault="00A1396F" w:rsidP="00275CB8">
      <w:pPr>
        <w:pStyle w:val="Ttulo2"/>
        <w:numPr>
          <w:ilvl w:val="1"/>
          <w:numId w:val="1"/>
        </w:numPr>
        <w:spacing w:before="0" w:line="240" w:lineRule="auto"/>
        <w:rPr>
          <w:rFonts w:cs="Arial"/>
        </w:rPr>
      </w:pPr>
      <w:bookmarkStart w:id="118" w:name="_Toc408891008"/>
      <w:bookmarkStart w:id="119" w:name="_Toc499816079"/>
      <w:r w:rsidRPr="00A1396F">
        <w:rPr>
          <w:rFonts w:cs="Arial"/>
        </w:rPr>
        <w:t>Cambios en las estimaciones contables</w:t>
      </w:r>
      <w:bookmarkEnd w:id="118"/>
      <w:bookmarkEnd w:id="119"/>
    </w:p>
    <w:p w:rsidR="00A1396F" w:rsidRDefault="00A1396F" w:rsidP="00275CB8">
      <w:pPr>
        <w:pStyle w:val="Prrafodelista"/>
        <w:spacing w:after="0" w:line="240" w:lineRule="auto"/>
        <w:jc w:val="both"/>
        <w:rPr>
          <w:rFonts w:cs="Arial"/>
          <w:szCs w:val="24"/>
          <w:lang w:val="es-ES_tradnl"/>
        </w:rPr>
      </w:pPr>
    </w:p>
    <w:p w:rsidR="00BF18A5" w:rsidRPr="00BF18A5" w:rsidRDefault="00BF18A5" w:rsidP="00BF18A5">
      <w:pPr>
        <w:spacing w:line="240" w:lineRule="auto"/>
        <w:jc w:val="both"/>
        <w:rPr>
          <w:rFonts w:cs="Arial"/>
          <w:szCs w:val="24"/>
        </w:rPr>
      </w:pPr>
      <w:r w:rsidRPr="00BF18A5">
        <w:rPr>
          <w:rFonts w:cs="Arial"/>
          <w:szCs w:val="24"/>
        </w:rPr>
        <w:t xml:space="preserve">Una estimación contable es un mecanismo utilizado para medir un hecho económico que, dada la incertidumbre inherente al mismo, no puede medirse con precisión, sino que solamente puede estimarse. Ello implica la utilización de juicios basados en la información fiable disponible y en técnicas o </w:t>
      </w:r>
      <w:r>
        <w:rPr>
          <w:rFonts w:cs="Arial"/>
          <w:szCs w:val="24"/>
        </w:rPr>
        <w:t>metodologías apropiadas.</w:t>
      </w:r>
    </w:p>
    <w:p w:rsidR="00DD0611" w:rsidRPr="00900569" w:rsidRDefault="00DD0611" w:rsidP="00275CB8">
      <w:pPr>
        <w:spacing w:line="240" w:lineRule="auto"/>
        <w:jc w:val="both"/>
        <w:rPr>
          <w:rFonts w:cs="Arial"/>
          <w:szCs w:val="24"/>
        </w:rPr>
      </w:pPr>
      <w:r w:rsidRPr="00900569">
        <w:rPr>
          <w:rFonts w:cs="Arial"/>
          <w:szCs w:val="24"/>
        </w:rPr>
        <w:t>Las estimaciones contables tienen que ver con los siguientes ejemplos:</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Calculo del deterioro de cuentas por cobrar por dudosa recuperación</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Valor razonable de instrumentos financieros</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 xml:space="preserve">Valor del pasivo por provisiones de un litigio o demanda en contra </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 xml:space="preserve">Vida útil de los elementos de PPYE e intangibles </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Valor residual de un elemento de PPYE o de intangibles</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Método de depreciación de un elemento de PPYE o de un intangible</w:t>
      </w:r>
    </w:p>
    <w:p w:rsidR="00DD0611" w:rsidRPr="00900569" w:rsidRDefault="00DD0611" w:rsidP="005B3348">
      <w:pPr>
        <w:pStyle w:val="Prrafodelista"/>
        <w:numPr>
          <w:ilvl w:val="0"/>
          <w:numId w:val="11"/>
        </w:numPr>
        <w:spacing w:after="160" w:line="240" w:lineRule="auto"/>
        <w:jc w:val="both"/>
        <w:rPr>
          <w:rFonts w:cs="Arial"/>
          <w:szCs w:val="24"/>
        </w:rPr>
      </w:pPr>
      <w:r w:rsidRPr="00900569">
        <w:rPr>
          <w:rFonts w:cs="Arial"/>
          <w:szCs w:val="24"/>
        </w:rPr>
        <w:t>Valor del pasivo por la obligación de desmantelar un activo, o de retirarlo o de rehabilitar el terreno sobre el cual se asienta</w:t>
      </w:r>
    </w:p>
    <w:p w:rsidR="00BF18A5" w:rsidRPr="00BF18A5" w:rsidRDefault="00BF18A5" w:rsidP="00BF18A5">
      <w:pPr>
        <w:spacing w:line="240" w:lineRule="auto"/>
        <w:jc w:val="both"/>
        <w:rPr>
          <w:rFonts w:cs="Arial"/>
          <w:szCs w:val="24"/>
        </w:rPr>
      </w:pPr>
      <w:r w:rsidRPr="00BF18A5">
        <w:rPr>
          <w:rFonts w:cs="Arial"/>
          <w:szCs w:val="24"/>
        </w:rPr>
        <w:t>El uso de estimaciones razonables constituye una parte fundamental del proceso contable y no menoscaba la confiabilidad de la información financiera. No obstante, si como consecuencia de obtener nueva información o de poseer más experiencia, se producen cambios en las circunstancias en que se basa la estimación, esta se revisará y, de ser necesario, se ajustará. Lo anterior, no implica que esta se encuentre relacionada con periodos anteriores ni tampoco que constituya la corrección de un error, por lo cual su aplicación es prospectiva.</w:t>
      </w:r>
    </w:p>
    <w:p w:rsidR="00BF18A5" w:rsidRPr="00BF18A5" w:rsidRDefault="00BF18A5" w:rsidP="00BF18A5">
      <w:pPr>
        <w:spacing w:line="240" w:lineRule="auto"/>
        <w:jc w:val="both"/>
        <w:rPr>
          <w:rFonts w:cs="Arial"/>
          <w:szCs w:val="24"/>
        </w:rPr>
      </w:pPr>
      <w:r w:rsidRPr="00BF18A5">
        <w:rPr>
          <w:rFonts w:cs="Arial"/>
          <w:szCs w:val="24"/>
        </w:rPr>
        <w:t>Un cambio en una estimación contable es el resultado de nueva información o nuevos acontecimientos que afectan, bien el valor en libros de un activo o de un pasivo, o bien el consumo periódico de un activo. Estos cambios se producen tras la evaluación de la situación actual del elemento, de los beneficios económicos futuros o del potencial de servicio esperados y de las obligaciones asociadas con los activos y pasivos correspondientes.</w:t>
      </w:r>
    </w:p>
    <w:p w:rsidR="00BF18A5" w:rsidRPr="00BF18A5" w:rsidRDefault="00BF18A5" w:rsidP="00BF18A5">
      <w:pPr>
        <w:spacing w:line="240" w:lineRule="auto"/>
        <w:jc w:val="both"/>
        <w:rPr>
          <w:rFonts w:cs="Arial"/>
          <w:szCs w:val="24"/>
        </w:rPr>
      </w:pPr>
      <w:r w:rsidRPr="00BF18A5">
        <w:rPr>
          <w:rFonts w:cs="Arial"/>
          <w:szCs w:val="24"/>
        </w:rPr>
        <w:t xml:space="preserve">Un cambio en los criterios de medición aplicados implicará un cambio en una política contable y no un cambio en una estimación contable. Cuando sea difícil distinguir </w:t>
      </w:r>
      <w:r w:rsidRPr="00BF18A5">
        <w:rPr>
          <w:rFonts w:cs="Arial"/>
          <w:szCs w:val="24"/>
        </w:rPr>
        <w:lastRenderedPageBreak/>
        <w:t>entre un cambio de política contable y un cambio en una estimación contable, se tratará como si fuera un cambio en una estimación contable.</w:t>
      </w:r>
    </w:p>
    <w:p w:rsidR="00BF18A5" w:rsidRPr="00BF18A5" w:rsidRDefault="00BF18A5" w:rsidP="00BF18A5">
      <w:pPr>
        <w:spacing w:line="240" w:lineRule="auto"/>
        <w:jc w:val="both"/>
        <w:rPr>
          <w:rFonts w:cs="Arial"/>
          <w:szCs w:val="24"/>
        </w:rPr>
      </w:pPr>
      <w:r w:rsidRPr="00BF18A5">
        <w:rPr>
          <w:rFonts w:cs="Arial"/>
          <w:szCs w:val="24"/>
        </w:rPr>
        <w:t>Los efectos que se deriven de un cambio en una estimación contable se aplicarán de manera prospectiva afectando, bien el resultado del periodo en el que tenga lugar el cambio si afecta solamente este periodo, o bien el resultado del periodo del cambio y de los periodos futuros que afecte. No obstante, si el cambio en una estimación contable origina cambios en activos o pasivos o se relaciona con una partida del patrimonio, este se reconocerá a través de un ajuste en el valor en libros del activo, pasivo o patrimonio en el periodo en el que se presente el cambio.</w:t>
      </w:r>
    </w:p>
    <w:p w:rsidR="00BF18A5" w:rsidRPr="00BF18A5" w:rsidRDefault="00BF18A5" w:rsidP="00BF18A5">
      <w:pPr>
        <w:spacing w:line="240" w:lineRule="auto"/>
        <w:jc w:val="both"/>
        <w:rPr>
          <w:rFonts w:cs="Arial"/>
          <w:szCs w:val="24"/>
        </w:rPr>
      </w:pPr>
      <w:r w:rsidRPr="00BF18A5">
        <w:rPr>
          <w:rFonts w:cs="Arial"/>
          <w:szCs w:val="24"/>
        </w:rPr>
        <w:t xml:space="preserve">Cuando </w:t>
      </w:r>
      <w:r>
        <w:rPr>
          <w:rFonts w:cs="Arial"/>
          <w:szCs w:val="24"/>
        </w:rPr>
        <w:t>se</w:t>
      </w:r>
      <w:r w:rsidRPr="00BF18A5">
        <w:rPr>
          <w:rFonts w:cs="Arial"/>
          <w:szCs w:val="24"/>
        </w:rPr>
        <w:t xml:space="preserve"> realice un cambio en una estimación contable, revelará lo siguiente:</w:t>
      </w:r>
    </w:p>
    <w:p w:rsidR="00BF18A5" w:rsidRPr="00023237" w:rsidRDefault="00023237" w:rsidP="008F18C7">
      <w:pPr>
        <w:pStyle w:val="Prrafodelista"/>
        <w:numPr>
          <w:ilvl w:val="0"/>
          <w:numId w:val="66"/>
        </w:numPr>
        <w:spacing w:after="0" w:line="240" w:lineRule="auto"/>
        <w:jc w:val="both"/>
        <w:rPr>
          <w:rFonts w:cs="Arial"/>
          <w:szCs w:val="24"/>
        </w:rPr>
      </w:pPr>
      <w:r>
        <w:rPr>
          <w:rFonts w:cs="Arial"/>
          <w:szCs w:val="24"/>
        </w:rPr>
        <w:t>L</w:t>
      </w:r>
      <w:r w:rsidR="00BF18A5" w:rsidRPr="00023237">
        <w:rPr>
          <w:rFonts w:cs="Arial"/>
          <w:szCs w:val="24"/>
        </w:rPr>
        <w:t>a naturaleza del cambio;</w:t>
      </w:r>
    </w:p>
    <w:p w:rsidR="00BF18A5" w:rsidRPr="00023237" w:rsidRDefault="00023237" w:rsidP="008F18C7">
      <w:pPr>
        <w:pStyle w:val="Prrafodelista"/>
        <w:numPr>
          <w:ilvl w:val="0"/>
          <w:numId w:val="66"/>
        </w:numPr>
        <w:spacing w:after="0" w:line="240" w:lineRule="auto"/>
        <w:jc w:val="both"/>
        <w:rPr>
          <w:rFonts w:cs="Arial"/>
          <w:szCs w:val="24"/>
        </w:rPr>
      </w:pPr>
      <w:r>
        <w:rPr>
          <w:rFonts w:cs="Arial"/>
          <w:szCs w:val="24"/>
        </w:rPr>
        <w:t>E</w:t>
      </w:r>
      <w:r w:rsidR="00BF18A5" w:rsidRPr="00023237">
        <w:rPr>
          <w:rFonts w:cs="Arial"/>
          <w:szCs w:val="24"/>
        </w:rPr>
        <w:t>l valor del cambio en una estimación contable que haya producido efectos en el periodo actual o que se espere los produzca en periodos futuros y</w:t>
      </w:r>
    </w:p>
    <w:p w:rsidR="00BF18A5" w:rsidRPr="00023237" w:rsidRDefault="00023237" w:rsidP="008F18C7">
      <w:pPr>
        <w:pStyle w:val="Prrafodelista"/>
        <w:numPr>
          <w:ilvl w:val="0"/>
          <w:numId w:val="66"/>
        </w:numPr>
        <w:spacing w:after="0" w:line="240" w:lineRule="auto"/>
        <w:jc w:val="both"/>
        <w:rPr>
          <w:rFonts w:cs="Arial"/>
          <w:szCs w:val="24"/>
        </w:rPr>
      </w:pPr>
      <w:r>
        <w:rPr>
          <w:rFonts w:cs="Arial"/>
          <w:szCs w:val="24"/>
        </w:rPr>
        <w:t>L</w:t>
      </w:r>
      <w:r w:rsidR="00BF18A5" w:rsidRPr="00023237">
        <w:rPr>
          <w:rFonts w:cs="Arial"/>
          <w:szCs w:val="24"/>
        </w:rPr>
        <w:t>a justificación de la no revelación del efecto en periodos futuros.</w:t>
      </w:r>
    </w:p>
    <w:p w:rsidR="00DD0611" w:rsidRPr="00CB5A4D" w:rsidRDefault="00DD0611" w:rsidP="00275CB8">
      <w:pPr>
        <w:spacing w:after="0" w:line="240" w:lineRule="auto"/>
        <w:jc w:val="both"/>
        <w:rPr>
          <w:rFonts w:ascii="Tahoma" w:hAnsi="Tahoma" w:cs="Tahoma"/>
          <w:szCs w:val="24"/>
        </w:rPr>
      </w:pPr>
    </w:p>
    <w:p w:rsidR="00CB5A4D" w:rsidRPr="00FC179C" w:rsidRDefault="00CB5A4D" w:rsidP="00275CB8">
      <w:pPr>
        <w:spacing w:after="0" w:line="240" w:lineRule="auto"/>
        <w:jc w:val="both"/>
        <w:rPr>
          <w:rFonts w:cs="Arial"/>
          <w:szCs w:val="24"/>
          <w:lang w:val="es-ES_tradnl"/>
        </w:rPr>
      </w:pPr>
    </w:p>
    <w:p w:rsidR="00A1396F" w:rsidRDefault="00A1396F" w:rsidP="00275CB8">
      <w:pPr>
        <w:pStyle w:val="Ttulo2"/>
        <w:numPr>
          <w:ilvl w:val="1"/>
          <w:numId w:val="1"/>
        </w:numPr>
        <w:spacing w:before="0" w:line="240" w:lineRule="auto"/>
        <w:rPr>
          <w:rFonts w:cs="Arial"/>
        </w:rPr>
      </w:pPr>
      <w:bookmarkStart w:id="120" w:name="_Toc408891010"/>
      <w:bookmarkStart w:id="121" w:name="_Toc499816080"/>
      <w:r w:rsidRPr="00A1396F">
        <w:rPr>
          <w:rFonts w:cs="Arial"/>
        </w:rPr>
        <w:t>Correcciones de errores de periodos anteriores</w:t>
      </w:r>
      <w:bookmarkEnd w:id="120"/>
      <w:bookmarkEnd w:id="121"/>
    </w:p>
    <w:p w:rsidR="004E2441" w:rsidRPr="004E2441" w:rsidRDefault="004E2441" w:rsidP="00275CB8">
      <w:pPr>
        <w:spacing w:after="0" w:line="240" w:lineRule="auto"/>
      </w:pPr>
    </w:p>
    <w:p w:rsidR="005F7941" w:rsidRPr="005F7941" w:rsidRDefault="005F7941" w:rsidP="005F7941">
      <w:pPr>
        <w:spacing w:line="240" w:lineRule="auto"/>
        <w:jc w:val="both"/>
        <w:rPr>
          <w:rFonts w:cs="Arial"/>
          <w:szCs w:val="24"/>
        </w:rPr>
      </w:pPr>
      <w:r w:rsidRPr="005F7941">
        <w:rPr>
          <w:rFonts w:cs="Arial"/>
          <w:szCs w:val="24"/>
        </w:rPr>
        <w:t>Los errores son las omisiones e inexactitudes que se presentan en los estados financieros de la entidad, para uno o más periodos anteriores, como resultado de un fallo al utilizar información fiable que estaba disponible cuando los estados financieros para tales periodos fueron formulados y que podría esperarse razonablemente que se hubiera conse</w:t>
      </w:r>
      <w:r>
        <w:rPr>
          <w:rFonts w:cs="Arial"/>
          <w:szCs w:val="24"/>
        </w:rPr>
        <w:t xml:space="preserve">guido y tenido en cuenta en la </w:t>
      </w:r>
      <w:r w:rsidRPr="005F7941">
        <w:rPr>
          <w:rFonts w:cs="Arial"/>
          <w:szCs w:val="24"/>
        </w:rPr>
        <w:t>elaboración y presentación de aquellos estados financieros. Se incluyen, entre otros, los efectos de errores aritméticos, errores en la aplicación de políticas contables, la inadvertencia o mala interpretación de hechos y los fraudes.</w:t>
      </w:r>
    </w:p>
    <w:p w:rsidR="005F7941" w:rsidRPr="005F7941" w:rsidRDefault="005F7941" w:rsidP="005F7941">
      <w:pPr>
        <w:spacing w:line="240" w:lineRule="auto"/>
        <w:jc w:val="both"/>
        <w:rPr>
          <w:rFonts w:cs="Arial"/>
          <w:szCs w:val="24"/>
        </w:rPr>
      </w:pPr>
      <w:r w:rsidRPr="005F7941">
        <w:rPr>
          <w:rFonts w:cs="Arial"/>
          <w:szCs w:val="24"/>
        </w:rPr>
        <w:t>Los errores del periodo corriente, descubiertos en este mismo periodo, se corregirán antes de que se autorice la publicación de los estados financieros.</w:t>
      </w:r>
    </w:p>
    <w:p w:rsidR="005F7941" w:rsidRPr="005F7941" w:rsidRDefault="005F7941" w:rsidP="005F7941">
      <w:pPr>
        <w:spacing w:line="240" w:lineRule="auto"/>
        <w:jc w:val="both"/>
        <w:rPr>
          <w:rFonts w:cs="Arial"/>
          <w:szCs w:val="24"/>
        </w:rPr>
      </w:pPr>
      <w:r>
        <w:rPr>
          <w:rFonts w:cs="Arial"/>
          <w:szCs w:val="24"/>
        </w:rPr>
        <w:t xml:space="preserve">Se </w:t>
      </w:r>
      <w:r w:rsidRPr="005F7941">
        <w:rPr>
          <w:rFonts w:cs="Arial"/>
          <w:szCs w:val="24"/>
        </w:rPr>
        <w:t>corregirá</w:t>
      </w:r>
      <w:r>
        <w:rPr>
          <w:rFonts w:cs="Arial"/>
          <w:szCs w:val="24"/>
        </w:rPr>
        <w:t>n</w:t>
      </w:r>
      <w:r w:rsidRPr="005F7941">
        <w:rPr>
          <w:rFonts w:cs="Arial"/>
          <w:szCs w:val="24"/>
        </w:rPr>
        <w:t xml:space="preserve"> los errores de periodos anteriores, sean materiales o no, en el periodo en el que se descubra el error, ajustando el valor de las partidas de activos, pasivos y patrimonio, que se vieron afectadas por este. En consecuencia, el efecto de la corrección de un error de periodos anteriores en ningún caso se incluirá en el resultado del periodo en el que se descubra el error.</w:t>
      </w:r>
    </w:p>
    <w:p w:rsidR="005F7941" w:rsidRPr="005F7941" w:rsidRDefault="005F7941" w:rsidP="005F7941">
      <w:pPr>
        <w:spacing w:line="240" w:lineRule="auto"/>
        <w:jc w:val="both"/>
        <w:rPr>
          <w:rFonts w:cs="Arial"/>
          <w:szCs w:val="24"/>
        </w:rPr>
      </w:pPr>
      <w:r w:rsidRPr="005F7941">
        <w:rPr>
          <w:rFonts w:cs="Arial"/>
          <w:szCs w:val="24"/>
        </w:rPr>
        <w:t xml:space="preserve">En caso de errores de periodos anteriores que sean materiales, para efectos de presentación, la entidad </w:t>
      </w:r>
      <w:r w:rsidR="00C17D35" w:rsidRPr="005F7941">
        <w:rPr>
          <w:rFonts w:cs="Arial"/>
          <w:szCs w:val="24"/>
        </w:rPr>
        <w:t>re expresará</w:t>
      </w:r>
      <w:r w:rsidRPr="005F7941">
        <w:rPr>
          <w:rFonts w:cs="Arial"/>
          <w:szCs w:val="24"/>
        </w:rPr>
        <w:t xml:space="preserve"> de manera retroactiva la información comparativa afectada por el error. Si el error ocurrió con antelación al periodo más antiguo para el que se presente información, se </w:t>
      </w:r>
      <w:r w:rsidR="00C17D35" w:rsidRPr="005F7941">
        <w:rPr>
          <w:rFonts w:cs="Arial"/>
          <w:szCs w:val="24"/>
        </w:rPr>
        <w:t>re expresarán</w:t>
      </w:r>
      <w:r w:rsidRPr="005F7941">
        <w:rPr>
          <w:rFonts w:cs="Arial"/>
          <w:szCs w:val="24"/>
        </w:rPr>
        <w:t xml:space="preserve"> los saldos iniciales de los activos, pasivos y patrimonio para el periodo más antiguo para el que se presente información, de forma que los estados financieros se presenten como si los errores no se hubieran cometido nunca.</w:t>
      </w:r>
    </w:p>
    <w:p w:rsidR="005F7941" w:rsidRPr="005F7941" w:rsidRDefault="005F7941" w:rsidP="005F7941">
      <w:pPr>
        <w:spacing w:line="240" w:lineRule="auto"/>
        <w:jc w:val="both"/>
        <w:rPr>
          <w:rFonts w:cs="Arial"/>
          <w:szCs w:val="24"/>
        </w:rPr>
      </w:pPr>
      <w:r w:rsidRPr="005F7941">
        <w:rPr>
          <w:rFonts w:cs="Arial"/>
          <w:szCs w:val="24"/>
        </w:rPr>
        <w:lastRenderedPageBreak/>
        <w:t xml:space="preserve">Cuando, para efectos de presentación, sea impracticable determinar el efecto acumulado al principio del periodo más antiguo para el que se presente información, la entidad </w:t>
      </w:r>
      <w:r w:rsidR="00C17D35" w:rsidRPr="005F7941">
        <w:rPr>
          <w:rFonts w:cs="Arial"/>
          <w:szCs w:val="24"/>
        </w:rPr>
        <w:t>re expresará</w:t>
      </w:r>
      <w:r w:rsidRPr="005F7941">
        <w:rPr>
          <w:rFonts w:cs="Arial"/>
          <w:szCs w:val="24"/>
        </w:rPr>
        <w:t xml:space="preserve"> la información desde la fecha en la cual dicha </w:t>
      </w:r>
      <w:r w:rsidR="00C17D35" w:rsidRPr="005F7941">
        <w:rPr>
          <w:rFonts w:cs="Arial"/>
          <w:szCs w:val="24"/>
        </w:rPr>
        <w:t>re expresión</w:t>
      </w:r>
      <w:r w:rsidRPr="005F7941">
        <w:rPr>
          <w:rFonts w:cs="Arial"/>
          <w:szCs w:val="24"/>
        </w:rPr>
        <w:t xml:space="preserve"> sea practicable, o de forma prospectiva si no es practicable hacer la </w:t>
      </w:r>
      <w:r w:rsidR="00C17D35" w:rsidRPr="005F7941">
        <w:rPr>
          <w:rFonts w:cs="Arial"/>
          <w:szCs w:val="24"/>
        </w:rPr>
        <w:t>re expresión</w:t>
      </w:r>
      <w:r w:rsidRPr="005F7941">
        <w:rPr>
          <w:rFonts w:cs="Arial"/>
          <w:szCs w:val="24"/>
        </w:rPr>
        <w:t>.</w:t>
      </w:r>
    </w:p>
    <w:p w:rsidR="005F7941" w:rsidRPr="005F7941" w:rsidRDefault="005F7941" w:rsidP="005F7941">
      <w:pPr>
        <w:spacing w:line="240" w:lineRule="auto"/>
        <w:jc w:val="both"/>
        <w:rPr>
          <w:rFonts w:cs="Arial"/>
          <w:szCs w:val="24"/>
        </w:rPr>
      </w:pPr>
      <w:r w:rsidRPr="005F7941">
        <w:rPr>
          <w:rFonts w:cs="Arial"/>
          <w:szCs w:val="24"/>
        </w:rPr>
        <w:t xml:space="preserve">En caso de errores de periodos anteriores que sean inmateriales no se requerirá su </w:t>
      </w:r>
      <w:r w:rsidR="00C17D35" w:rsidRPr="005F7941">
        <w:rPr>
          <w:rFonts w:cs="Arial"/>
          <w:szCs w:val="24"/>
        </w:rPr>
        <w:t>re expresión</w:t>
      </w:r>
      <w:r w:rsidRPr="005F7941">
        <w:rPr>
          <w:rFonts w:cs="Arial"/>
          <w:szCs w:val="24"/>
        </w:rPr>
        <w:t xml:space="preserve"> retroactiva.</w:t>
      </w:r>
    </w:p>
    <w:p w:rsidR="005F7941" w:rsidRPr="005F7941" w:rsidRDefault="005F7941" w:rsidP="005F7941">
      <w:pPr>
        <w:spacing w:line="240" w:lineRule="auto"/>
        <w:jc w:val="both"/>
        <w:rPr>
          <w:rFonts w:cs="Arial"/>
          <w:szCs w:val="24"/>
        </w:rPr>
      </w:pPr>
      <w:r>
        <w:rPr>
          <w:rFonts w:cs="Arial"/>
          <w:szCs w:val="24"/>
        </w:rPr>
        <w:t>C</w:t>
      </w:r>
      <w:r w:rsidRPr="005F7941">
        <w:rPr>
          <w:rFonts w:cs="Arial"/>
          <w:szCs w:val="24"/>
        </w:rPr>
        <w:t xml:space="preserve">uando </w:t>
      </w:r>
      <w:r>
        <w:rPr>
          <w:rFonts w:cs="Arial"/>
          <w:szCs w:val="24"/>
        </w:rPr>
        <w:t>se</w:t>
      </w:r>
      <w:r w:rsidRPr="005F7941">
        <w:rPr>
          <w:rFonts w:cs="Arial"/>
          <w:szCs w:val="24"/>
        </w:rPr>
        <w:t xml:space="preserve"> corrija</w:t>
      </w:r>
      <w:r>
        <w:rPr>
          <w:rFonts w:cs="Arial"/>
          <w:szCs w:val="24"/>
        </w:rPr>
        <w:t>n</w:t>
      </w:r>
      <w:r w:rsidRPr="005F7941">
        <w:rPr>
          <w:rFonts w:cs="Arial"/>
          <w:szCs w:val="24"/>
        </w:rPr>
        <w:t xml:space="preserve"> errores materiales de periodos anteriores, </w:t>
      </w:r>
      <w:r>
        <w:rPr>
          <w:rFonts w:cs="Arial"/>
          <w:szCs w:val="24"/>
        </w:rPr>
        <w:t xml:space="preserve">se </w:t>
      </w:r>
      <w:r w:rsidRPr="005F7941">
        <w:rPr>
          <w:rFonts w:cs="Arial"/>
          <w:szCs w:val="24"/>
        </w:rPr>
        <w:t>presentará</w:t>
      </w:r>
      <w:r>
        <w:rPr>
          <w:rFonts w:cs="Arial"/>
          <w:szCs w:val="24"/>
        </w:rPr>
        <w:t>n</w:t>
      </w:r>
      <w:r w:rsidRPr="005F7941">
        <w:rPr>
          <w:rFonts w:cs="Arial"/>
          <w:szCs w:val="24"/>
        </w:rPr>
        <w:t xml:space="preserve"> los efectos en el estado de cambios en el patrimonio del periodo.</w:t>
      </w:r>
    </w:p>
    <w:p w:rsidR="005F7941" w:rsidRPr="005F7941" w:rsidRDefault="005F7941" w:rsidP="005F7941">
      <w:pPr>
        <w:spacing w:line="240" w:lineRule="auto"/>
        <w:jc w:val="both"/>
        <w:rPr>
          <w:rFonts w:cs="Arial"/>
          <w:szCs w:val="24"/>
        </w:rPr>
      </w:pPr>
      <w:r w:rsidRPr="005F7941">
        <w:rPr>
          <w:rFonts w:cs="Arial"/>
          <w:szCs w:val="24"/>
        </w:rPr>
        <w:t xml:space="preserve">Cuando </w:t>
      </w:r>
      <w:r>
        <w:rPr>
          <w:rFonts w:cs="Arial"/>
          <w:szCs w:val="24"/>
        </w:rPr>
        <w:t>se</w:t>
      </w:r>
      <w:r w:rsidRPr="005F7941">
        <w:rPr>
          <w:rFonts w:cs="Arial"/>
          <w:szCs w:val="24"/>
        </w:rPr>
        <w:t xml:space="preserve"> efectúe una corrección de errores de periodos anteriores </w:t>
      </w:r>
      <w:r>
        <w:rPr>
          <w:rFonts w:cs="Arial"/>
          <w:szCs w:val="24"/>
        </w:rPr>
        <w:t xml:space="preserve">se </w:t>
      </w:r>
      <w:r w:rsidRPr="005F7941">
        <w:rPr>
          <w:rFonts w:cs="Arial"/>
          <w:szCs w:val="24"/>
        </w:rPr>
        <w:t>revelará lo siguiente:</w:t>
      </w:r>
    </w:p>
    <w:p w:rsidR="005F7941" w:rsidRPr="00023237" w:rsidRDefault="00023237" w:rsidP="008F18C7">
      <w:pPr>
        <w:pStyle w:val="Prrafodelista"/>
        <w:numPr>
          <w:ilvl w:val="0"/>
          <w:numId w:val="65"/>
        </w:numPr>
        <w:spacing w:after="0" w:line="240" w:lineRule="auto"/>
        <w:jc w:val="both"/>
        <w:rPr>
          <w:rFonts w:cs="Arial"/>
          <w:szCs w:val="24"/>
        </w:rPr>
      </w:pPr>
      <w:r>
        <w:rPr>
          <w:rFonts w:cs="Arial"/>
          <w:szCs w:val="24"/>
        </w:rPr>
        <w:t>L</w:t>
      </w:r>
      <w:r w:rsidR="005F7941" w:rsidRPr="00023237">
        <w:rPr>
          <w:rFonts w:cs="Arial"/>
          <w:szCs w:val="24"/>
        </w:rPr>
        <w:t>a naturaleza del error de periodos anteriores;</w:t>
      </w:r>
    </w:p>
    <w:p w:rsidR="005F7941" w:rsidRPr="00023237" w:rsidRDefault="00023237" w:rsidP="008F18C7">
      <w:pPr>
        <w:pStyle w:val="Prrafodelista"/>
        <w:numPr>
          <w:ilvl w:val="0"/>
          <w:numId w:val="65"/>
        </w:numPr>
        <w:spacing w:after="0" w:line="240" w:lineRule="auto"/>
        <w:jc w:val="both"/>
        <w:rPr>
          <w:rFonts w:cs="Arial"/>
          <w:szCs w:val="24"/>
        </w:rPr>
      </w:pPr>
      <w:r>
        <w:rPr>
          <w:rFonts w:cs="Arial"/>
          <w:szCs w:val="24"/>
        </w:rPr>
        <w:t>E</w:t>
      </w:r>
      <w:r w:rsidR="005F7941" w:rsidRPr="00023237">
        <w:rPr>
          <w:rFonts w:cs="Arial"/>
          <w:szCs w:val="24"/>
        </w:rPr>
        <w:t>l valor del ajuste para cada periodo anterior presentado, si es posible;</w:t>
      </w:r>
    </w:p>
    <w:p w:rsidR="005F7941" w:rsidRPr="00023237" w:rsidRDefault="00023237" w:rsidP="008F18C7">
      <w:pPr>
        <w:pStyle w:val="Prrafodelista"/>
        <w:numPr>
          <w:ilvl w:val="0"/>
          <w:numId w:val="65"/>
        </w:numPr>
        <w:spacing w:after="0" w:line="240" w:lineRule="auto"/>
        <w:jc w:val="both"/>
        <w:rPr>
          <w:rFonts w:cs="Arial"/>
          <w:szCs w:val="24"/>
        </w:rPr>
      </w:pPr>
      <w:r>
        <w:rPr>
          <w:rFonts w:cs="Arial"/>
          <w:szCs w:val="24"/>
        </w:rPr>
        <w:t>E</w:t>
      </w:r>
      <w:r w:rsidR="005F7941" w:rsidRPr="00023237">
        <w:rPr>
          <w:rFonts w:cs="Arial"/>
          <w:szCs w:val="24"/>
        </w:rPr>
        <w:t>l valor del ajuste al principio del periodo anterior más antiguo sobre el que se presente información; y</w:t>
      </w:r>
    </w:p>
    <w:p w:rsidR="005F7941" w:rsidRPr="00023237" w:rsidRDefault="00023237" w:rsidP="008F18C7">
      <w:pPr>
        <w:pStyle w:val="Prrafodelista"/>
        <w:numPr>
          <w:ilvl w:val="0"/>
          <w:numId w:val="65"/>
        </w:numPr>
        <w:spacing w:after="0" w:line="240" w:lineRule="auto"/>
        <w:jc w:val="both"/>
        <w:rPr>
          <w:rFonts w:cs="Arial"/>
          <w:szCs w:val="24"/>
        </w:rPr>
      </w:pPr>
      <w:r>
        <w:rPr>
          <w:rFonts w:cs="Arial"/>
          <w:szCs w:val="24"/>
        </w:rPr>
        <w:t>U</w:t>
      </w:r>
      <w:r w:rsidR="005F7941" w:rsidRPr="00023237">
        <w:rPr>
          <w:rFonts w:cs="Arial"/>
          <w:szCs w:val="24"/>
        </w:rPr>
        <w:t xml:space="preserve">na justificación de las razones por las cuales no se realizara una reexpresión retroactiva por efecto de la corrección del error. </w:t>
      </w:r>
    </w:p>
    <w:p w:rsidR="005F7941" w:rsidRPr="005F7941" w:rsidRDefault="005F7941" w:rsidP="005F7941">
      <w:pPr>
        <w:spacing w:line="240" w:lineRule="auto"/>
        <w:jc w:val="both"/>
        <w:rPr>
          <w:rFonts w:cs="Arial"/>
          <w:szCs w:val="24"/>
        </w:rPr>
      </w:pPr>
    </w:p>
    <w:p w:rsidR="008E53AB" w:rsidRDefault="008E53AB" w:rsidP="00275CB8">
      <w:pPr>
        <w:spacing w:after="0" w:line="240" w:lineRule="auto"/>
        <w:jc w:val="both"/>
        <w:rPr>
          <w:rFonts w:cs="Arial"/>
          <w:color w:val="FF0000"/>
          <w:szCs w:val="24"/>
        </w:rPr>
      </w:pPr>
    </w:p>
    <w:p w:rsidR="004A6793" w:rsidRPr="009024F6" w:rsidRDefault="004A6793" w:rsidP="004A6793">
      <w:pPr>
        <w:pStyle w:val="Ttulo2"/>
        <w:numPr>
          <w:ilvl w:val="0"/>
          <w:numId w:val="1"/>
        </w:numPr>
        <w:spacing w:before="0" w:line="240" w:lineRule="auto"/>
        <w:rPr>
          <w:rFonts w:cs="Arial"/>
          <w:szCs w:val="24"/>
        </w:rPr>
      </w:pPr>
      <w:bookmarkStart w:id="122" w:name="_Toc499816081"/>
      <w:r w:rsidRPr="009024F6">
        <w:rPr>
          <w:rFonts w:cs="Arial"/>
          <w:szCs w:val="24"/>
        </w:rPr>
        <w:t>Materialidad</w:t>
      </w:r>
      <w:bookmarkEnd w:id="122"/>
    </w:p>
    <w:p w:rsidR="004A6793" w:rsidRDefault="004A6793" w:rsidP="004A6793">
      <w:pPr>
        <w:spacing w:after="0" w:line="240" w:lineRule="auto"/>
        <w:jc w:val="both"/>
        <w:rPr>
          <w:rFonts w:cs="Arial"/>
        </w:rPr>
      </w:pPr>
    </w:p>
    <w:p w:rsidR="004A6793" w:rsidRPr="004614FF" w:rsidRDefault="004A6793" w:rsidP="004A6793">
      <w:pPr>
        <w:pStyle w:val="Ttulo2"/>
        <w:numPr>
          <w:ilvl w:val="1"/>
          <w:numId w:val="1"/>
        </w:numPr>
        <w:spacing w:before="0" w:line="240" w:lineRule="auto"/>
        <w:rPr>
          <w:rFonts w:cs="Arial"/>
        </w:rPr>
      </w:pPr>
      <w:bookmarkStart w:id="123" w:name="_Toc499816082"/>
      <w:r w:rsidRPr="004614FF">
        <w:rPr>
          <w:rFonts w:cs="Arial"/>
        </w:rPr>
        <w:t>Objetivo</w:t>
      </w:r>
      <w:bookmarkEnd w:id="123"/>
    </w:p>
    <w:p w:rsidR="004A6793" w:rsidRDefault="004A6793" w:rsidP="004A6793">
      <w:pPr>
        <w:tabs>
          <w:tab w:val="left" w:pos="540"/>
        </w:tabs>
        <w:spacing w:after="0" w:line="240" w:lineRule="auto"/>
        <w:jc w:val="both"/>
        <w:rPr>
          <w:rFonts w:cs="Arial"/>
          <w:szCs w:val="24"/>
          <w:lang w:val="es-AR"/>
        </w:rPr>
      </w:pPr>
    </w:p>
    <w:p w:rsidR="004A6793" w:rsidRPr="004614FF" w:rsidRDefault="004A6793" w:rsidP="004A6793">
      <w:pPr>
        <w:spacing w:after="0" w:line="240" w:lineRule="auto"/>
        <w:jc w:val="both"/>
        <w:rPr>
          <w:rFonts w:cs="Arial"/>
        </w:rPr>
      </w:pPr>
      <w:r w:rsidRPr="004614FF">
        <w:rPr>
          <w:rFonts w:cs="Arial"/>
        </w:rPr>
        <w:t xml:space="preserve">Analizar los conceptos y características de materialidad con la finalidad de determinar la aplicación de este concepto en la presentación de la información financiera considerando los factores incluidos en la </w:t>
      </w:r>
      <w:r>
        <w:rPr>
          <w:rFonts w:cs="Arial"/>
        </w:rPr>
        <w:t>p</w:t>
      </w:r>
      <w:r w:rsidRPr="004614FF">
        <w:rPr>
          <w:rFonts w:cs="Arial"/>
        </w:rPr>
        <w:t>res</w:t>
      </w:r>
      <w:r>
        <w:rPr>
          <w:rFonts w:cs="Arial"/>
        </w:rPr>
        <w:t>entación de estados financieros</w:t>
      </w:r>
      <w:r w:rsidRPr="004614FF">
        <w:rPr>
          <w:rFonts w:cs="Arial"/>
        </w:rPr>
        <w:t>.</w:t>
      </w:r>
    </w:p>
    <w:p w:rsidR="004A6793" w:rsidRPr="004614FF" w:rsidRDefault="004A6793" w:rsidP="004A6793">
      <w:pPr>
        <w:spacing w:after="0" w:line="240" w:lineRule="auto"/>
        <w:jc w:val="both"/>
        <w:rPr>
          <w:rFonts w:cs="Arial"/>
        </w:rPr>
      </w:pPr>
    </w:p>
    <w:p w:rsidR="004A6793" w:rsidRPr="00201E59" w:rsidRDefault="004A6793" w:rsidP="004A6793">
      <w:pPr>
        <w:pStyle w:val="Ttulo2"/>
        <w:numPr>
          <w:ilvl w:val="1"/>
          <w:numId w:val="1"/>
        </w:numPr>
        <w:spacing w:before="0" w:line="240" w:lineRule="auto"/>
        <w:rPr>
          <w:rFonts w:cs="Arial"/>
        </w:rPr>
      </w:pPr>
      <w:bookmarkStart w:id="124" w:name="_Toc499816083"/>
      <w:r w:rsidRPr="00201E59">
        <w:rPr>
          <w:rFonts w:cs="Arial"/>
        </w:rPr>
        <w:t>Definición</w:t>
      </w:r>
      <w:bookmarkEnd w:id="124"/>
    </w:p>
    <w:p w:rsidR="004A6793" w:rsidRDefault="004A6793" w:rsidP="004A6793">
      <w:pPr>
        <w:spacing w:after="0" w:line="240" w:lineRule="auto"/>
        <w:jc w:val="both"/>
        <w:rPr>
          <w:rFonts w:cs="Arial"/>
        </w:rPr>
      </w:pPr>
    </w:p>
    <w:p w:rsidR="004A6793" w:rsidRPr="004614FF" w:rsidRDefault="004A6793" w:rsidP="004A6793">
      <w:pPr>
        <w:spacing w:after="0" w:line="240" w:lineRule="auto"/>
        <w:jc w:val="both"/>
        <w:rPr>
          <w:rFonts w:cs="Arial"/>
        </w:rPr>
      </w:pPr>
      <w:r w:rsidRPr="004614FF">
        <w:rPr>
          <w:rFonts w:cs="Arial"/>
        </w:rPr>
        <w:t>Al reconocer un elemento en los estados financieros se deben tener en cuenta las condiciones de materialidad con el cumplimiento de las características cualitativas de la información financiera útil.</w:t>
      </w:r>
    </w:p>
    <w:p w:rsidR="004A6793" w:rsidRDefault="004A6793" w:rsidP="004A6793">
      <w:pPr>
        <w:spacing w:after="0" w:line="240" w:lineRule="auto"/>
        <w:jc w:val="both"/>
        <w:rPr>
          <w:rFonts w:cs="Arial"/>
        </w:rPr>
      </w:pPr>
    </w:p>
    <w:p w:rsidR="004A6793" w:rsidRDefault="004A6793" w:rsidP="004A6793">
      <w:pPr>
        <w:spacing w:after="0" w:line="240" w:lineRule="auto"/>
        <w:jc w:val="both"/>
        <w:rPr>
          <w:rFonts w:cs="Arial"/>
        </w:rPr>
      </w:pPr>
      <w:r>
        <w:rPr>
          <w:rFonts w:cs="Arial"/>
        </w:rPr>
        <w:t>L</w:t>
      </w:r>
      <w:r w:rsidRPr="004614FF">
        <w:rPr>
          <w:rFonts w:cs="Arial"/>
        </w:rPr>
        <w:t>a información es material o tiene importancia relativa si su omisión o expresión inadecuada puede influir en decisiones que llevan a cabo los usuarios sobre la base de la información financiera.</w:t>
      </w:r>
    </w:p>
    <w:p w:rsidR="004A6793" w:rsidRPr="004614FF" w:rsidRDefault="004A6793" w:rsidP="004A6793">
      <w:pPr>
        <w:spacing w:after="0" w:line="240" w:lineRule="auto"/>
        <w:jc w:val="both"/>
        <w:rPr>
          <w:rFonts w:cs="Arial"/>
        </w:rPr>
      </w:pPr>
      <w:r w:rsidRPr="004614FF">
        <w:rPr>
          <w:rFonts w:cs="Arial"/>
        </w:rPr>
        <w:t xml:space="preserve"> </w:t>
      </w:r>
    </w:p>
    <w:p w:rsidR="004A6793" w:rsidRPr="004614FF" w:rsidRDefault="004A6793" w:rsidP="004A6793">
      <w:pPr>
        <w:spacing w:after="0" w:line="240" w:lineRule="auto"/>
        <w:jc w:val="both"/>
        <w:rPr>
          <w:rFonts w:cs="Arial"/>
        </w:rPr>
      </w:pPr>
      <w:r w:rsidRPr="004614FF">
        <w:rPr>
          <w:rFonts w:cs="Arial"/>
        </w:rPr>
        <w:t xml:space="preserve">En otras palabras, materialidad o importancia relativa es un aspecto de la relevancia específico, basado en la naturaleza o magnitud, o ambas, de las partidas a las que se refiere la información en el contexto del informe financiero. </w:t>
      </w:r>
    </w:p>
    <w:p w:rsidR="004A6793" w:rsidRPr="004614FF" w:rsidRDefault="004A6793" w:rsidP="004A6793">
      <w:pPr>
        <w:spacing w:after="0" w:line="240" w:lineRule="auto"/>
        <w:jc w:val="both"/>
        <w:rPr>
          <w:rFonts w:cs="Arial"/>
        </w:rPr>
      </w:pPr>
    </w:p>
    <w:p w:rsidR="004A6793" w:rsidRPr="004614FF" w:rsidRDefault="004A6793" w:rsidP="004A6793">
      <w:pPr>
        <w:spacing w:after="0" w:line="240" w:lineRule="auto"/>
        <w:jc w:val="both"/>
        <w:rPr>
          <w:rFonts w:cs="Arial"/>
        </w:rPr>
      </w:pPr>
      <w:r>
        <w:rPr>
          <w:rFonts w:cs="Arial"/>
        </w:rPr>
        <w:lastRenderedPageBreak/>
        <w:t>L</w:t>
      </w:r>
      <w:r w:rsidRPr="004614FF">
        <w:rPr>
          <w:rFonts w:cs="Arial"/>
        </w:rPr>
        <w:t xml:space="preserve">as características de presentación de estados financieros y aspectos relacionados con la Materialidad (importancia relativa) y agrupación de datos </w:t>
      </w:r>
      <w:r>
        <w:rPr>
          <w:rFonts w:cs="Arial"/>
        </w:rPr>
        <w:t>son necesarias por lo siguiente</w:t>
      </w:r>
      <w:r w:rsidRPr="004614FF">
        <w:rPr>
          <w:rFonts w:cs="Arial"/>
        </w:rPr>
        <w:t xml:space="preserve">: </w:t>
      </w:r>
    </w:p>
    <w:p w:rsidR="004A6793" w:rsidRPr="004614FF" w:rsidRDefault="004A6793" w:rsidP="004A6793">
      <w:pPr>
        <w:spacing w:after="0" w:line="240" w:lineRule="auto"/>
        <w:jc w:val="both"/>
        <w:rPr>
          <w:rFonts w:cs="Arial"/>
        </w:rPr>
      </w:pPr>
    </w:p>
    <w:p w:rsidR="004A6793" w:rsidRPr="00056B3F" w:rsidRDefault="004A6793" w:rsidP="004A6793">
      <w:pPr>
        <w:pStyle w:val="Prrafodelista"/>
        <w:numPr>
          <w:ilvl w:val="0"/>
          <w:numId w:val="6"/>
        </w:numPr>
        <w:spacing w:after="0" w:line="240" w:lineRule="auto"/>
        <w:jc w:val="both"/>
        <w:rPr>
          <w:rFonts w:cs="Arial"/>
        </w:rPr>
      </w:pPr>
      <w:r>
        <w:rPr>
          <w:rFonts w:cs="Arial"/>
        </w:rPr>
        <w:t>Para presentar</w:t>
      </w:r>
      <w:r w:rsidRPr="00056B3F">
        <w:rPr>
          <w:rFonts w:cs="Arial"/>
        </w:rPr>
        <w:t xml:space="preserve"> por separado cada clase significativa de partidas similares. </w:t>
      </w:r>
    </w:p>
    <w:p w:rsidR="004A6793" w:rsidRPr="00056B3F" w:rsidRDefault="004A6793" w:rsidP="004A6793">
      <w:pPr>
        <w:pStyle w:val="Prrafodelista"/>
        <w:numPr>
          <w:ilvl w:val="0"/>
          <w:numId w:val="6"/>
        </w:numPr>
        <w:spacing w:after="0" w:line="240" w:lineRule="auto"/>
        <w:jc w:val="both"/>
        <w:rPr>
          <w:rFonts w:cs="Arial"/>
        </w:rPr>
      </w:pPr>
      <w:r>
        <w:rPr>
          <w:rFonts w:cs="Arial"/>
        </w:rPr>
        <w:t>Para</w:t>
      </w:r>
      <w:r w:rsidRPr="00056B3F">
        <w:rPr>
          <w:rFonts w:cs="Arial"/>
        </w:rPr>
        <w:t xml:space="preserve"> presentar por separado partidas de naturaleza o función distinta, a menos que no tengan importancia relativa.</w:t>
      </w:r>
    </w:p>
    <w:p w:rsidR="004A6793" w:rsidRPr="00056B3F" w:rsidRDefault="004A6793" w:rsidP="004A6793">
      <w:pPr>
        <w:pStyle w:val="Prrafodelista"/>
        <w:numPr>
          <w:ilvl w:val="0"/>
          <w:numId w:val="6"/>
        </w:numPr>
        <w:spacing w:after="0" w:line="240" w:lineRule="auto"/>
        <w:jc w:val="both"/>
        <w:rPr>
          <w:rFonts w:cs="Arial"/>
        </w:rPr>
      </w:pPr>
      <w:r>
        <w:rPr>
          <w:rFonts w:cs="Arial"/>
        </w:rPr>
        <w:t>Para determinar si l</w:t>
      </w:r>
      <w:r w:rsidRPr="00056B3F">
        <w:rPr>
          <w:rFonts w:cs="Arial"/>
        </w:rPr>
        <w:t xml:space="preserve">as omisiones o inexactitudes de partidas pueden, individualmente o en su conjunto, influir en las decisiones económicas tomadas por los usuarios sobre la base de los estados financieros. </w:t>
      </w:r>
    </w:p>
    <w:p w:rsidR="004A6793" w:rsidRPr="004614FF" w:rsidRDefault="004A6793" w:rsidP="004A6793">
      <w:pPr>
        <w:spacing w:after="0" w:line="240" w:lineRule="auto"/>
        <w:jc w:val="both"/>
        <w:rPr>
          <w:rFonts w:cs="Arial"/>
        </w:rPr>
      </w:pPr>
    </w:p>
    <w:p w:rsidR="004A6793" w:rsidRDefault="004A6793" w:rsidP="004A6793">
      <w:pPr>
        <w:spacing w:after="0" w:line="240" w:lineRule="auto"/>
        <w:jc w:val="both"/>
        <w:rPr>
          <w:rFonts w:cs="Arial"/>
        </w:rPr>
      </w:pPr>
      <w:r w:rsidRPr="004614FF">
        <w:rPr>
          <w:rFonts w:cs="Arial"/>
        </w:rPr>
        <w:t xml:space="preserve">Si una partida concreta careciese de importancia relativa por sí sola, se </w:t>
      </w:r>
      <w:r>
        <w:rPr>
          <w:rFonts w:cs="Arial"/>
        </w:rPr>
        <w:t>revela</w:t>
      </w:r>
      <w:r w:rsidRPr="004614FF">
        <w:rPr>
          <w:rFonts w:cs="Arial"/>
        </w:rPr>
        <w:t xml:space="preserve">rá </w:t>
      </w:r>
      <w:r>
        <w:rPr>
          <w:rFonts w:cs="Arial"/>
        </w:rPr>
        <w:t xml:space="preserve">junto </w:t>
      </w:r>
      <w:r w:rsidRPr="004614FF">
        <w:rPr>
          <w:rFonts w:cs="Arial"/>
        </w:rPr>
        <w:t>con otras partidas, ya sea en los estados financieros o en las notas.</w:t>
      </w:r>
    </w:p>
    <w:p w:rsidR="004A6793" w:rsidRPr="004614FF" w:rsidRDefault="004A6793" w:rsidP="004A6793">
      <w:pPr>
        <w:spacing w:after="0" w:line="240" w:lineRule="auto"/>
        <w:jc w:val="both"/>
        <w:rPr>
          <w:rFonts w:cs="Arial"/>
        </w:rPr>
      </w:pPr>
      <w:r w:rsidRPr="004614FF">
        <w:rPr>
          <w:rFonts w:cs="Arial"/>
        </w:rPr>
        <w:t xml:space="preserve"> </w:t>
      </w:r>
    </w:p>
    <w:p w:rsidR="004A6793" w:rsidRPr="00056B3F" w:rsidRDefault="004A6793" w:rsidP="004A6793">
      <w:pPr>
        <w:pStyle w:val="Ttulo2"/>
        <w:numPr>
          <w:ilvl w:val="1"/>
          <w:numId w:val="1"/>
        </w:numPr>
        <w:spacing w:before="0" w:line="240" w:lineRule="auto"/>
        <w:rPr>
          <w:rFonts w:cs="Arial"/>
        </w:rPr>
      </w:pPr>
      <w:bookmarkStart w:id="125" w:name="_Toc499816084"/>
      <w:r w:rsidRPr="00056B3F">
        <w:rPr>
          <w:rFonts w:cs="Arial"/>
        </w:rPr>
        <w:t>Política de materialidad</w:t>
      </w:r>
      <w:bookmarkEnd w:id="125"/>
    </w:p>
    <w:p w:rsidR="004A6793" w:rsidRDefault="004A6793" w:rsidP="004A6793">
      <w:pPr>
        <w:spacing w:after="0" w:line="240" w:lineRule="auto"/>
        <w:jc w:val="both"/>
        <w:rPr>
          <w:rFonts w:cs="Arial"/>
        </w:rPr>
      </w:pPr>
    </w:p>
    <w:p w:rsidR="004A6793" w:rsidRDefault="004A6793" w:rsidP="004A6793">
      <w:pPr>
        <w:spacing w:after="0" w:line="240" w:lineRule="auto"/>
        <w:jc w:val="both"/>
        <w:rPr>
          <w:rFonts w:cs="Arial"/>
        </w:rPr>
      </w:pPr>
      <w:r w:rsidRPr="00AD34FB">
        <w:rPr>
          <w:rFonts w:cs="Arial"/>
        </w:rPr>
        <w:t xml:space="preserve">Según las bases conceptuales planteadas con anterioridad </w:t>
      </w:r>
      <w:r>
        <w:rPr>
          <w:rFonts w:cs="Arial"/>
        </w:rPr>
        <w:t>se</w:t>
      </w:r>
      <w:r w:rsidRPr="00AD34FB">
        <w:rPr>
          <w:rFonts w:cs="Arial"/>
        </w:rPr>
        <w:t xml:space="preserve"> debe reconocer que la materialidad en circunstancias particulares requiere juicio profesional, sin </w:t>
      </w:r>
      <w:r w:rsidR="008F18C7" w:rsidRPr="00AD34FB">
        <w:rPr>
          <w:rFonts w:cs="Arial"/>
        </w:rPr>
        <w:t>embargo,</w:t>
      </w:r>
      <w:r w:rsidRPr="00AD34FB">
        <w:rPr>
          <w:rFonts w:cs="Arial"/>
        </w:rPr>
        <w:t xml:space="preserve"> para </w:t>
      </w:r>
      <w:r>
        <w:rPr>
          <w:rFonts w:cs="Arial"/>
        </w:rPr>
        <w:t>la SUPERINTENDE</w:t>
      </w:r>
      <w:r w:rsidR="00F901A9">
        <w:rPr>
          <w:rFonts w:cs="Arial"/>
        </w:rPr>
        <w:t>N</w:t>
      </w:r>
      <w:r>
        <w:rPr>
          <w:rFonts w:cs="Arial"/>
        </w:rPr>
        <w:t>CIA DE INDUSTRIA Y COMERCIO se</w:t>
      </w:r>
      <w:r w:rsidRPr="00AD34FB">
        <w:rPr>
          <w:rFonts w:cs="Arial"/>
        </w:rPr>
        <w:t xml:space="preserve"> presenta la siguiente guía, para establecer la materialidad desde una perspectiva financiera.</w:t>
      </w:r>
    </w:p>
    <w:p w:rsidR="004A6793" w:rsidRPr="00AD34FB" w:rsidRDefault="004A6793" w:rsidP="004A6793">
      <w:pPr>
        <w:spacing w:after="0" w:line="240" w:lineRule="auto"/>
        <w:jc w:val="both"/>
        <w:rPr>
          <w:rFonts w:cs="Arial"/>
        </w:rPr>
      </w:pPr>
    </w:p>
    <w:p w:rsidR="004A6793" w:rsidRPr="00AD34FB" w:rsidRDefault="004A6793" w:rsidP="004A6793">
      <w:pPr>
        <w:spacing w:after="0" w:line="240" w:lineRule="auto"/>
        <w:jc w:val="both"/>
        <w:rPr>
          <w:rFonts w:cs="Arial"/>
        </w:rPr>
      </w:pPr>
      <w:r w:rsidRPr="00AD34FB">
        <w:rPr>
          <w:rFonts w:cs="Arial"/>
        </w:rPr>
        <w:t xml:space="preserve">Las reglas para determinar si </w:t>
      </w:r>
      <w:r>
        <w:rPr>
          <w:rFonts w:cs="Arial"/>
        </w:rPr>
        <w:t>las</w:t>
      </w:r>
      <w:r w:rsidRPr="00AD34FB">
        <w:rPr>
          <w:rFonts w:cs="Arial"/>
        </w:rPr>
        <w:t xml:space="preserve"> partidas pueden agruparse o no</w:t>
      </w:r>
      <w:r>
        <w:rPr>
          <w:rFonts w:cs="Arial"/>
        </w:rPr>
        <w:t xml:space="preserve"> en la presentación de los estados financieros</w:t>
      </w:r>
      <w:r w:rsidRPr="00AD34FB">
        <w:rPr>
          <w:rFonts w:cs="Arial"/>
        </w:rPr>
        <w:t>, son</w:t>
      </w:r>
      <w:r>
        <w:rPr>
          <w:rFonts w:cs="Arial"/>
        </w:rPr>
        <w:t xml:space="preserve"> las siguientes</w:t>
      </w:r>
      <w:r w:rsidRPr="00AD34FB">
        <w:rPr>
          <w:rFonts w:cs="Arial"/>
        </w:rPr>
        <w:t xml:space="preserve">: </w:t>
      </w:r>
    </w:p>
    <w:p w:rsidR="004A6793" w:rsidRPr="00AD34FB" w:rsidRDefault="004A6793" w:rsidP="004A6793">
      <w:pPr>
        <w:spacing w:after="0" w:line="240" w:lineRule="auto"/>
        <w:jc w:val="both"/>
        <w:rPr>
          <w:rFonts w:cs="Arial"/>
        </w:rPr>
      </w:pPr>
    </w:p>
    <w:p w:rsidR="004A6793" w:rsidRPr="00056B3F" w:rsidRDefault="004A6793" w:rsidP="004A6793">
      <w:pPr>
        <w:pStyle w:val="Prrafodelista"/>
        <w:numPr>
          <w:ilvl w:val="0"/>
          <w:numId w:val="7"/>
        </w:numPr>
        <w:spacing w:after="0" w:line="240" w:lineRule="auto"/>
        <w:jc w:val="both"/>
        <w:rPr>
          <w:rFonts w:cs="Arial"/>
        </w:rPr>
      </w:pPr>
      <w:r w:rsidRPr="00056B3F">
        <w:rPr>
          <w:rFonts w:cs="Arial"/>
        </w:rPr>
        <w:t>Presentación por separado de cada clase material de partidas similares.</w:t>
      </w:r>
    </w:p>
    <w:p w:rsidR="004A6793" w:rsidRPr="00056B3F" w:rsidRDefault="004A6793" w:rsidP="004A6793">
      <w:pPr>
        <w:pStyle w:val="Prrafodelista"/>
        <w:numPr>
          <w:ilvl w:val="0"/>
          <w:numId w:val="7"/>
        </w:numPr>
        <w:spacing w:after="0" w:line="240" w:lineRule="auto"/>
        <w:jc w:val="both"/>
        <w:rPr>
          <w:rFonts w:cs="Arial"/>
        </w:rPr>
      </w:pPr>
      <w:r w:rsidRPr="00056B3F">
        <w:rPr>
          <w:rFonts w:cs="Arial"/>
        </w:rPr>
        <w:t>Presentación por separado de las partidas de naturaleza o función distinta, a menos que no tengan importancia relativa.</w:t>
      </w:r>
    </w:p>
    <w:p w:rsidR="004A6793" w:rsidRPr="00056B3F" w:rsidRDefault="004A6793" w:rsidP="004A6793">
      <w:pPr>
        <w:pStyle w:val="Prrafodelista"/>
        <w:numPr>
          <w:ilvl w:val="0"/>
          <w:numId w:val="7"/>
        </w:numPr>
        <w:spacing w:after="0" w:line="240" w:lineRule="auto"/>
        <w:jc w:val="both"/>
        <w:rPr>
          <w:rFonts w:cs="Arial"/>
        </w:rPr>
      </w:pPr>
      <w:r w:rsidRPr="00056B3F">
        <w:rPr>
          <w:rFonts w:cs="Arial"/>
        </w:rPr>
        <w:t xml:space="preserve">Presentación agrupada de montos inmateriales con clases de partidas diferentes. </w:t>
      </w:r>
    </w:p>
    <w:p w:rsidR="004A6793" w:rsidRPr="00056B3F" w:rsidRDefault="004A6793" w:rsidP="004A6793">
      <w:pPr>
        <w:pStyle w:val="Prrafodelista"/>
        <w:numPr>
          <w:ilvl w:val="0"/>
          <w:numId w:val="7"/>
        </w:numPr>
        <w:spacing w:after="0" w:line="240" w:lineRule="auto"/>
        <w:jc w:val="both"/>
        <w:rPr>
          <w:rFonts w:cs="Arial"/>
        </w:rPr>
      </w:pPr>
      <w:r w:rsidRPr="00056B3F">
        <w:rPr>
          <w:rFonts w:cs="Arial"/>
        </w:rPr>
        <w:t>Los requerimientos de revelación, no necesitan cumplirse si la información es inmaterial.</w:t>
      </w:r>
    </w:p>
    <w:p w:rsidR="004A6793" w:rsidRPr="004614FF" w:rsidRDefault="004A6793" w:rsidP="004A6793">
      <w:pPr>
        <w:spacing w:after="0" w:line="240" w:lineRule="auto"/>
        <w:jc w:val="both"/>
        <w:rPr>
          <w:rFonts w:cs="Arial"/>
        </w:rPr>
      </w:pPr>
    </w:p>
    <w:p w:rsidR="004A6793" w:rsidRPr="00101E39" w:rsidRDefault="004A6793" w:rsidP="004A6793">
      <w:pPr>
        <w:pStyle w:val="Ttulo2"/>
        <w:numPr>
          <w:ilvl w:val="2"/>
          <w:numId w:val="1"/>
        </w:numPr>
        <w:spacing w:before="0" w:line="240" w:lineRule="auto"/>
        <w:rPr>
          <w:rFonts w:cs="Arial"/>
        </w:rPr>
      </w:pPr>
      <w:bookmarkStart w:id="126" w:name="_Toc499816085"/>
      <w:r>
        <w:rPr>
          <w:rFonts w:cs="Arial"/>
        </w:rPr>
        <w:t>Factores cuantitativos</w:t>
      </w:r>
      <w:bookmarkEnd w:id="126"/>
    </w:p>
    <w:p w:rsidR="004A6793" w:rsidRPr="004614FF" w:rsidRDefault="004A6793" w:rsidP="004A6793">
      <w:pPr>
        <w:spacing w:after="0" w:line="240" w:lineRule="auto"/>
        <w:jc w:val="both"/>
        <w:rPr>
          <w:rFonts w:cs="Arial"/>
        </w:rPr>
      </w:pPr>
    </w:p>
    <w:p w:rsidR="004A6793" w:rsidRPr="004614FF" w:rsidRDefault="004A6793" w:rsidP="004A6793">
      <w:pPr>
        <w:spacing w:after="0" w:line="240" w:lineRule="auto"/>
        <w:jc w:val="both"/>
        <w:rPr>
          <w:rFonts w:cs="Arial"/>
        </w:rPr>
      </w:pPr>
      <w:r w:rsidRPr="004614FF">
        <w:rPr>
          <w:rFonts w:cs="Arial"/>
        </w:rPr>
        <w:t>Los factores que inciden en la base sugerida para el cálculo de la materialidad son los siguientes:</w:t>
      </w:r>
    </w:p>
    <w:p w:rsidR="004A6793" w:rsidRPr="00056B3F" w:rsidRDefault="004A6793" w:rsidP="004A6793">
      <w:pPr>
        <w:pStyle w:val="Prrafodelista"/>
        <w:numPr>
          <w:ilvl w:val="0"/>
          <w:numId w:val="8"/>
        </w:numPr>
        <w:spacing w:after="0" w:line="240" w:lineRule="auto"/>
        <w:jc w:val="both"/>
        <w:rPr>
          <w:rFonts w:cs="Arial"/>
        </w:rPr>
      </w:pPr>
      <w:r w:rsidRPr="00056B3F">
        <w:rPr>
          <w:rFonts w:cs="Arial"/>
        </w:rPr>
        <w:t>Los elementos de los estados financieros (activos, pasivos, capital, ingresos, gastos).</w:t>
      </w:r>
    </w:p>
    <w:p w:rsidR="004A6793" w:rsidRPr="00056B3F" w:rsidRDefault="004A6793" w:rsidP="004A6793">
      <w:pPr>
        <w:pStyle w:val="Prrafodelista"/>
        <w:numPr>
          <w:ilvl w:val="0"/>
          <w:numId w:val="8"/>
        </w:numPr>
        <w:spacing w:after="0" w:line="240" w:lineRule="auto"/>
        <w:jc w:val="both"/>
        <w:rPr>
          <w:rFonts w:cs="Arial"/>
        </w:rPr>
      </w:pPr>
      <w:r w:rsidRPr="00056B3F">
        <w:rPr>
          <w:rFonts w:cs="Arial"/>
        </w:rPr>
        <w:t>Las partidas sobre las cuales los usuarios d</w:t>
      </w:r>
      <w:r>
        <w:rPr>
          <w:rFonts w:cs="Arial"/>
        </w:rPr>
        <w:t xml:space="preserve">e los estados financieros </w:t>
      </w:r>
      <w:r w:rsidRPr="00056B3F">
        <w:rPr>
          <w:rFonts w:cs="Arial"/>
        </w:rPr>
        <w:t>desean centrar su atención. </w:t>
      </w:r>
    </w:p>
    <w:p w:rsidR="004A6793" w:rsidRPr="00056B3F" w:rsidRDefault="004A6793" w:rsidP="004A6793">
      <w:pPr>
        <w:pStyle w:val="Prrafodelista"/>
        <w:numPr>
          <w:ilvl w:val="0"/>
          <w:numId w:val="8"/>
        </w:numPr>
        <w:spacing w:after="0" w:line="240" w:lineRule="auto"/>
        <w:jc w:val="both"/>
        <w:rPr>
          <w:rFonts w:cs="Arial"/>
        </w:rPr>
      </w:pPr>
      <w:r w:rsidRPr="00056B3F">
        <w:rPr>
          <w:rFonts w:cs="Arial"/>
        </w:rPr>
        <w:t xml:space="preserve">La naturaleza y el ambiente económico en </w:t>
      </w:r>
      <w:r>
        <w:rPr>
          <w:rFonts w:cs="Arial"/>
        </w:rPr>
        <w:t xml:space="preserve">el cual se </w:t>
      </w:r>
      <w:r w:rsidRPr="00056B3F">
        <w:rPr>
          <w:rFonts w:cs="Arial"/>
        </w:rPr>
        <w:t>opera.</w:t>
      </w:r>
    </w:p>
    <w:p w:rsidR="004A6793" w:rsidRPr="004614FF" w:rsidRDefault="004A6793" w:rsidP="004A6793">
      <w:pPr>
        <w:spacing w:after="0" w:line="240" w:lineRule="auto"/>
        <w:jc w:val="both"/>
        <w:rPr>
          <w:rFonts w:cs="Arial"/>
        </w:rPr>
      </w:pPr>
    </w:p>
    <w:p w:rsidR="004A6793" w:rsidRPr="004614FF" w:rsidRDefault="004A6793" w:rsidP="004A6793">
      <w:pPr>
        <w:spacing w:after="0" w:line="240" w:lineRule="auto"/>
        <w:jc w:val="both"/>
        <w:rPr>
          <w:rFonts w:cs="Arial"/>
        </w:rPr>
      </w:pPr>
      <w:r w:rsidRPr="004614FF">
        <w:rPr>
          <w:rFonts w:cs="Arial"/>
        </w:rPr>
        <w:t xml:space="preserve">Una partida o total de partidas, se considera que no es material si esta es menor o igual al 1% del valor base y material si esta es mayor al 1% del valor base sobre un </w:t>
      </w:r>
      <w:r w:rsidRPr="004614FF">
        <w:rPr>
          <w:rFonts w:cs="Arial"/>
        </w:rPr>
        <w:lastRenderedPageBreak/>
        <w:t>periodo de doce meses, en la ausencia de cualquier evidencia adicional o circunstancia que indique lo contrario.</w:t>
      </w:r>
    </w:p>
    <w:p w:rsidR="004A6793" w:rsidRPr="004614FF" w:rsidRDefault="004A6793" w:rsidP="004A6793">
      <w:pPr>
        <w:spacing w:after="0" w:line="240" w:lineRule="auto"/>
        <w:jc w:val="both"/>
        <w:rPr>
          <w:rFonts w:cs="Arial"/>
        </w:rPr>
      </w:pPr>
      <w:r w:rsidRPr="004614FF">
        <w:rPr>
          <w:rFonts w:cs="Arial"/>
        </w:rPr>
        <w:t> </w:t>
      </w:r>
    </w:p>
    <w:p w:rsidR="004A6793" w:rsidRPr="004614FF" w:rsidRDefault="004A6793" w:rsidP="004A6793">
      <w:pPr>
        <w:spacing w:after="0" w:line="240" w:lineRule="auto"/>
        <w:jc w:val="both"/>
        <w:rPr>
          <w:rFonts w:cs="Arial"/>
        </w:rPr>
      </w:pPr>
      <w:r w:rsidRPr="004614FF">
        <w:rPr>
          <w:rFonts w:cs="Arial"/>
        </w:rPr>
        <w:t xml:space="preserve">El valor base sugerido es el valor de los </w:t>
      </w:r>
      <w:r>
        <w:rPr>
          <w:rFonts w:cs="Arial"/>
        </w:rPr>
        <w:t>activos</w:t>
      </w:r>
      <w:r w:rsidRPr="004614FF">
        <w:rPr>
          <w:rFonts w:cs="Arial"/>
        </w:rPr>
        <w:t>.</w:t>
      </w:r>
    </w:p>
    <w:p w:rsidR="004A6793" w:rsidRPr="004614FF" w:rsidRDefault="004A6793" w:rsidP="004A6793">
      <w:pPr>
        <w:spacing w:after="0" w:line="240" w:lineRule="auto"/>
        <w:jc w:val="both"/>
        <w:rPr>
          <w:rFonts w:cs="Arial"/>
        </w:rPr>
      </w:pPr>
    </w:p>
    <w:p w:rsidR="004A6793" w:rsidRDefault="004A6793" w:rsidP="004A6793">
      <w:pPr>
        <w:spacing w:after="0" w:line="240" w:lineRule="auto"/>
        <w:jc w:val="both"/>
        <w:rPr>
          <w:rFonts w:cs="Arial"/>
        </w:rPr>
      </w:pPr>
    </w:p>
    <w:p w:rsidR="004A6793" w:rsidRPr="00101E39" w:rsidRDefault="004A6793" w:rsidP="004A6793">
      <w:pPr>
        <w:pStyle w:val="Ttulo2"/>
        <w:numPr>
          <w:ilvl w:val="2"/>
          <w:numId w:val="1"/>
        </w:numPr>
        <w:spacing w:before="0" w:line="240" w:lineRule="auto"/>
        <w:rPr>
          <w:rFonts w:cs="Arial"/>
        </w:rPr>
      </w:pPr>
      <w:bookmarkStart w:id="127" w:name="_Toc499816086"/>
      <w:r>
        <w:rPr>
          <w:rFonts w:cs="Arial"/>
        </w:rPr>
        <w:t>Factores cualitativos</w:t>
      </w:r>
      <w:bookmarkEnd w:id="127"/>
    </w:p>
    <w:p w:rsidR="004A6793" w:rsidRDefault="004A6793" w:rsidP="004A6793">
      <w:pPr>
        <w:spacing w:after="0" w:line="240" w:lineRule="auto"/>
        <w:jc w:val="both"/>
        <w:rPr>
          <w:rFonts w:cs="Arial"/>
        </w:rPr>
      </w:pPr>
    </w:p>
    <w:p w:rsidR="004A6793" w:rsidRPr="000379FC" w:rsidRDefault="004A6793" w:rsidP="004A6793">
      <w:pPr>
        <w:autoSpaceDE w:val="0"/>
        <w:autoSpaceDN w:val="0"/>
        <w:adjustRightInd w:val="0"/>
        <w:spacing w:after="0" w:line="240" w:lineRule="auto"/>
        <w:jc w:val="both"/>
        <w:rPr>
          <w:rFonts w:cs="Arial"/>
          <w:szCs w:val="24"/>
        </w:rPr>
      </w:pPr>
      <w:r>
        <w:rPr>
          <w:rFonts w:cs="Arial"/>
          <w:color w:val="000000"/>
          <w:szCs w:val="24"/>
        </w:rPr>
        <w:t>L</w:t>
      </w:r>
      <w:r w:rsidRPr="000379FC">
        <w:rPr>
          <w:rFonts w:cs="Arial"/>
          <w:color w:val="000000"/>
          <w:szCs w:val="24"/>
        </w:rPr>
        <w:t>os siguientes elementos que suelen calificar como materiales o de</w:t>
      </w:r>
      <w:r>
        <w:rPr>
          <w:rFonts w:cs="Arial"/>
          <w:color w:val="000000"/>
          <w:szCs w:val="24"/>
        </w:rPr>
        <w:t xml:space="preserve"> </w:t>
      </w:r>
      <w:r w:rsidRPr="000379FC">
        <w:rPr>
          <w:rFonts w:cs="Arial"/>
          <w:color w:val="000000"/>
          <w:szCs w:val="24"/>
        </w:rPr>
        <w:t xml:space="preserve">importancia relativa, independientemente de su cuantía en particular: </w:t>
      </w:r>
    </w:p>
    <w:p w:rsidR="004A6793" w:rsidRPr="000379FC" w:rsidRDefault="004A6793" w:rsidP="004A6793">
      <w:pPr>
        <w:autoSpaceDE w:val="0"/>
        <w:autoSpaceDN w:val="0"/>
        <w:adjustRightInd w:val="0"/>
        <w:spacing w:after="0" w:line="240" w:lineRule="auto"/>
        <w:rPr>
          <w:rFonts w:cs="Arial"/>
          <w:szCs w:val="24"/>
        </w:rPr>
      </w:pPr>
      <w:r w:rsidRPr="000379FC">
        <w:rPr>
          <w:rFonts w:cs="Arial"/>
          <w:color w:val="000000"/>
          <w:szCs w:val="24"/>
        </w:rPr>
        <w:t xml:space="preserve"> </w:t>
      </w:r>
    </w:p>
    <w:p w:rsidR="004A6793" w:rsidRPr="000379FC" w:rsidRDefault="004A6793" w:rsidP="004A6793">
      <w:pPr>
        <w:pStyle w:val="Prrafodelista"/>
        <w:numPr>
          <w:ilvl w:val="0"/>
          <w:numId w:val="8"/>
        </w:numPr>
        <w:autoSpaceDE w:val="0"/>
        <w:autoSpaceDN w:val="0"/>
        <w:adjustRightInd w:val="0"/>
        <w:spacing w:after="0" w:line="240" w:lineRule="auto"/>
        <w:jc w:val="both"/>
        <w:rPr>
          <w:rFonts w:cs="Arial"/>
          <w:color w:val="000000"/>
          <w:szCs w:val="24"/>
        </w:rPr>
      </w:pPr>
      <w:r w:rsidRPr="000379FC">
        <w:rPr>
          <w:rFonts w:cs="Arial"/>
          <w:color w:val="000000"/>
          <w:szCs w:val="24"/>
        </w:rPr>
        <w:t>Transacciones entre partes relacionadas.</w:t>
      </w:r>
    </w:p>
    <w:p w:rsidR="004A6793" w:rsidRPr="000379FC" w:rsidRDefault="004A6793" w:rsidP="004A6793">
      <w:pPr>
        <w:pStyle w:val="Prrafodelista"/>
        <w:numPr>
          <w:ilvl w:val="0"/>
          <w:numId w:val="8"/>
        </w:numPr>
        <w:autoSpaceDE w:val="0"/>
        <w:autoSpaceDN w:val="0"/>
        <w:adjustRightInd w:val="0"/>
        <w:spacing w:after="0" w:line="240" w:lineRule="auto"/>
        <w:jc w:val="both"/>
        <w:rPr>
          <w:rFonts w:cs="Arial"/>
          <w:color w:val="000000"/>
          <w:szCs w:val="24"/>
        </w:rPr>
      </w:pPr>
      <w:r w:rsidRPr="000379FC">
        <w:rPr>
          <w:rFonts w:cs="Arial"/>
          <w:color w:val="000000"/>
          <w:szCs w:val="24"/>
        </w:rPr>
        <w:t>Una transacción o ajuste que convierte una ganancia en pérdida, y viceversa.</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Una transacción o ajuste que hace que una entidad con activos corrientes netos pase a tener</w:t>
      </w:r>
      <w:r>
        <w:rPr>
          <w:rFonts w:cs="Arial"/>
          <w:color w:val="000000"/>
          <w:szCs w:val="24"/>
        </w:rPr>
        <w:t xml:space="preserve"> </w:t>
      </w:r>
      <w:r w:rsidRPr="000379FC">
        <w:rPr>
          <w:rFonts w:cs="Arial"/>
          <w:color w:val="000000"/>
          <w:szCs w:val="24"/>
        </w:rPr>
        <w:t>pasivos corrientes netos, y viceversa.</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szCs w:val="24"/>
        </w:rPr>
      </w:pPr>
      <w:r w:rsidRPr="000379FC">
        <w:rPr>
          <w:rFonts w:cs="Arial"/>
          <w:color w:val="000000"/>
          <w:szCs w:val="24"/>
        </w:rPr>
        <w:t>Una transacción o ajuste que afecta a la capacidad para cumplir con las</w:t>
      </w:r>
      <w:r>
        <w:rPr>
          <w:rFonts w:cs="Arial"/>
          <w:color w:val="000000"/>
          <w:szCs w:val="24"/>
        </w:rPr>
        <w:t xml:space="preserve"> </w:t>
      </w:r>
      <w:r w:rsidRPr="000379FC">
        <w:rPr>
          <w:rFonts w:cs="Arial"/>
          <w:color w:val="000000"/>
          <w:szCs w:val="24"/>
        </w:rPr>
        <w:t xml:space="preserve">expectativas consensuadas de los analistas.  </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Una transacción o ajuste que enmascara un cambio en las ganancias u otras tendencias.</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Cambios en las leyes y regulaciones.</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Incumplimiento de leyes y regulaciones.</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Multas.</w:t>
      </w:r>
    </w:p>
    <w:p w:rsidR="004A6793" w:rsidRPr="000379FC" w:rsidRDefault="004A6793" w:rsidP="004A6793">
      <w:pPr>
        <w:pStyle w:val="Prrafodelista"/>
        <w:numPr>
          <w:ilvl w:val="0"/>
          <w:numId w:val="9"/>
        </w:numPr>
        <w:autoSpaceDE w:val="0"/>
        <w:autoSpaceDN w:val="0"/>
        <w:adjustRightInd w:val="0"/>
        <w:spacing w:after="0" w:line="240" w:lineRule="auto"/>
        <w:jc w:val="both"/>
        <w:rPr>
          <w:rFonts w:cs="Arial"/>
          <w:color w:val="000000"/>
          <w:szCs w:val="24"/>
        </w:rPr>
      </w:pPr>
      <w:r w:rsidRPr="000379FC">
        <w:rPr>
          <w:rFonts w:cs="Arial"/>
          <w:color w:val="000000"/>
          <w:szCs w:val="24"/>
        </w:rPr>
        <w:t>Casos judiciales.</w:t>
      </w:r>
    </w:p>
    <w:p w:rsidR="004A6793" w:rsidRPr="000379FC" w:rsidRDefault="004A6793" w:rsidP="004A6793">
      <w:pPr>
        <w:autoSpaceDE w:val="0"/>
        <w:autoSpaceDN w:val="0"/>
        <w:adjustRightInd w:val="0"/>
        <w:spacing w:after="0" w:line="240" w:lineRule="auto"/>
        <w:jc w:val="both"/>
        <w:rPr>
          <w:rFonts w:cs="Arial"/>
          <w:color w:val="000000"/>
          <w:szCs w:val="24"/>
        </w:rPr>
      </w:pPr>
    </w:p>
    <w:p w:rsidR="004A6793" w:rsidRPr="004614FF" w:rsidRDefault="004A6793" w:rsidP="004A6793">
      <w:pPr>
        <w:spacing w:after="0" w:line="240" w:lineRule="auto"/>
        <w:jc w:val="both"/>
        <w:rPr>
          <w:rFonts w:cs="Arial"/>
        </w:rPr>
      </w:pPr>
    </w:p>
    <w:p w:rsidR="004A6793" w:rsidRDefault="004A6793" w:rsidP="004A6793">
      <w:pPr>
        <w:spacing w:after="0" w:line="240" w:lineRule="auto"/>
        <w:jc w:val="both"/>
        <w:rPr>
          <w:rFonts w:cs="Arial"/>
        </w:rPr>
      </w:pPr>
      <w:r w:rsidRPr="004614FF">
        <w:rPr>
          <w:rFonts w:cs="Arial"/>
        </w:rPr>
        <w:t>En conclusión para la preparación y presentación de los estados financieros y en el entendido que el efecto de cualquier variación sobre los criterios analizados puede presentar desviaciones significativas, toda información financiera del periodo a presentar, se debe preparar y contener el 100% de la trazabilidad y las cifras generadas en el desarrollo operacional y sobre ellas aplicar los criterios expuestos con anterioridad para hallar las cifras materiales que incidirían en la toma de decisiones.</w:t>
      </w:r>
    </w:p>
    <w:p w:rsidR="0053374A" w:rsidRPr="004614FF" w:rsidRDefault="0053374A" w:rsidP="004A6793">
      <w:pPr>
        <w:spacing w:after="0" w:line="240" w:lineRule="auto"/>
        <w:jc w:val="both"/>
        <w:rPr>
          <w:rFonts w:cs="Arial"/>
        </w:rPr>
      </w:pPr>
    </w:p>
    <w:p w:rsidR="005D601F" w:rsidRPr="009024F6" w:rsidRDefault="005D601F" w:rsidP="00275CB8">
      <w:pPr>
        <w:pStyle w:val="Ttulo2"/>
        <w:numPr>
          <w:ilvl w:val="0"/>
          <w:numId w:val="1"/>
        </w:numPr>
        <w:spacing w:before="0" w:line="240" w:lineRule="auto"/>
        <w:rPr>
          <w:rFonts w:cs="Arial"/>
          <w:szCs w:val="24"/>
        </w:rPr>
      </w:pPr>
      <w:bookmarkStart w:id="128" w:name="_Toc400464828"/>
      <w:bookmarkStart w:id="129" w:name="_Toc499816087"/>
      <w:r w:rsidRPr="009024F6">
        <w:rPr>
          <w:rFonts w:cs="Arial"/>
          <w:szCs w:val="24"/>
        </w:rPr>
        <w:t>Presentación de estados financieros</w:t>
      </w:r>
      <w:bookmarkEnd w:id="128"/>
      <w:bookmarkEnd w:id="129"/>
    </w:p>
    <w:p w:rsidR="005D601F" w:rsidRPr="008D5768" w:rsidRDefault="005D601F" w:rsidP="00275CB8">
      <w:pPr>
        <w:autoSpaceDE w:val="0"/>
        <w:autoSpaceDN w:val="0"/>
        <w:adjustRightInd w:val="0"/>
        <w:spacing w:after="0" w:line="240" w:lineRule="auto"/>
        <w:jc w:val="both"/>
        <w:rPr>
          <w:rFonts w:cs="Arial"/>
          <w:szCs w:val="24"/>
        </w:rPr>
      </w:pPr>
    </w:p>
    <w:p w:rsidR="005D601F" w:rsidRPr="008D5768" w:rsidRDefault="005D601F" w:rsidP="00275CB8">
      <w:pPr>
        <w:pStyle w:val="Prrafodelista"/>
        <w:keepNext/>
        <w:keepLines/>
        <w:numPr>
          <w:ilvl w:val="0"/>
          <w:numId w:val="4"/>
        </w:numPr>
        <w:spacing w:after="0" w:line="240" w:lineRule="auto"/>
        <w:contextualSpacing w:val="0"/>
        <w:outlineLvl w:val="1"/>
        <w:rPr>
          <w:rFonts w:eastAsiaTheme="majorEastAsia" w:cs="Arial"/>
          <w:vanish/>
          <w:sz w:val="26"/>
          <w:szCs w:val="26"/>
        </w:rPr>
      </w:pPr>
      <w:bookmarkStart w:id="130" w:name="_Toc373759654"/>
      <w:bookmarkStart w:id="131" w:name="_Toc373760730"/>
      <w:bookmarkStart w:id="132" w:name="_Toc373762475"/>
      <w:bookmarkStart w:id="133" w:name="_Toc373765138"/>
      <w:bookmarkStart w:id="134" w:name="_Toc373765280"/>
      <w:bookmarkStart w:id="135" w:name="_Toc373766103"/>
      <w:bookmarkStart w:id="136" w:name="_Toc373766919"/>
      <w:bookmarkStart w:id="137" w:name="_Toc373767608"/>
      <w:bookmarkStart w:id="138" w:name="_Toc373768771"/>
      <w:bookmarkStart w:id="139" w:name="_Toc400441552"/>
      <w:bookmarkStart w:id="140" w:name="_Toc400441710"/>
      <w:bookmarkStart w:id="141" w:name="_Toc400464647"/>
      <w:bookmarkStart w:id="142" w:name="_Toc400464829"/>
      <w:bookmarkStart w:id="143" w:name="_Toc400529231"/>
      <w:bookmarkStart w:id="144" w:name="_Toc400539574"/>
      <w:bookmarkStart w:id="145" w:name="_Toc400543959"/>
      <w:bookmarkStart w:id="146" w:name="_Toc400546500"/>
      <w:bookmarkStart w:id="147" w:name="_Toc400546881"/>
      <w:bookmarkStart w:id="148" w:name="_Toc400550093"/>
      <w:bookmarkStart w:id="149" w:name="_Toc400550497"/>
      <w:bookmarkStart w:id="150" w:name="_Toc400625152"/>
      <w:bookmarkStart w:id="151" w:name="_Toc400625251"/>
      <w:bookmarkStart w:id="152" w:name="_Toc400625365"/>
      <w:bookmarkStart w:id="153" w:name="_Toc400630528"/>
      <w:bookmarkStart w:id="154" w:name="_Toc400630646"/>
      <w:bookmarkStart w:id="155" w:name="_Toc400630820"/>
      <w:bookmarkStart w:id="156" w:name="_Toc400630938"/>
      <w:bookmarkStart w:id="157" w:name="_Toc400636658"/>
      <w:bookmarkStart w:id="158" w:name="_Toc400717348"/>
      <w:bookmarkStart w:id="159" w:name="_Toc401319887"/>
      <w:bookmarkStart w:id="160" w:name="_Toc401522365"/>
      <w:bookmarkStart w:id="161" w:name="_Toc401585396"/>
      <w:bookmarkStart w:id="162" w:name="_Toc403366696"/>
      <w:bookmarkStart w:id="163" w:name="_Toc408890134"/>
      <w:bookmarkStart w:id="164" w:name="_Toc409810111"/>
      <w:bookmarkStart w:id="165" w:name="_Toc409810387"/>
      <w:bookmarkStart w:id="166" w:name="_Toc409885308"/>
      <w:bookmarkStart w:id="167" w:name="_Toc409888397"/>
      <w:bookmarkStart w:id="168" w:name="_Toc409890753"/>
      <w:bookmarkStart w:id="169" w:name="_Toc409899612"/>
      <w:bookmarkStart w:id="170" w:name="_Toc409904995"/>
      <w:bookmarkStart w:id="171" w:name="_Toc409949666"/>
      <w:bookmarkStart w:id="172" w:name="_Toc410014234"/>
      <w:bookmarkStart w:id="173" w:name="_Toc410017500"/>
      <w:bookmarkStart w:id="174" w:name="_Toc420166412"/>
      <w:bookmarkStart w:id="175" w:name="_Toc420166746"/>
      <w:bookmarkStart w:id="176" w:name="_Toc420167080"/>
      <w:bookmarkStart w:id="177" w:name="_Toc424479353"/>
      <w:bookmarkStart w:id="178" w:name="_Toc439840657"/>
      <w:bookmarkStart w:id="179" w:name="_Toc439925722"/>
      <w:bookmarkStart w:id="180" w:name="_Toc440017449"/>
      <w:bookmarkStart w:id="181" w:name="_Toc440188803"/>
      <w:bookmarkStart w:id="182" w:name="_Toc440189235"/>
      <w:bookmarkStart w:id="183" w:name="_Toc440189666"/>
      <w:bookmarkStart w:id="184" w:name="_Toc440229842"/>
      <w:bookmarkStart w:id="185" w:name="_Toc440234149"/>
      <w:bookmarkStart w:id="186" w:name="_Toc441205674"/>
      <w:bookmarkStart w:id="187" w:name="_Toc441206718"/>
      <w:bookmarkStart w:id="188" w:name="_Toc441207152"/>
      <w:bookmarkStart w:id="189" w:name="_Toc442688348"/>
      <w:bookmarkStart w:id="190" w:name="_Toc443368078"/>
      <w:bookmarkStart w:id="191" w:name="_Toc454320584"/>
      <w:bookmarkStart w:id="192" w:name="_Toc458670897"/>
      <w:bookmarkStart w:id="193" w:name="_Toc458679208"/>
      <w:bookmarkStart w:id="194" w:name="_Toc460971459"/>
      <w:bookmarkStart w:id="195" w:name="_Toc462215772"/>
      <w:bookmarkStart w:id="196" w:name="_Toc462221848"/>
      <w:bookmarkStart w:id="197" w:name="_Toc462222999"/>
      <w:bookmarkStart w:id="198" w:name="_Toc462239249"/>
      <w:bookmarkStart w:id="199" w:name="_Toc462821667"/>
      <w:bookmarkStart w:id="200" w:name="_Toc462826920"/>
      <w:bookmarkStart w:id="201" w:name="_Toc462827453"/>
      <w:bookmarkStart w:id="202" w:name="_Toc499646052"/>
      <w:bookmarkStart w:id="203" w:name="_Toc499731344"/>
      <w:bookmarkStart w:id="204" w:name="_Toc499816088"/>
      <w:bookmarkStart w:id="205" w:name="_Toc36493215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205"/>
    <w:p w:rsidR="005D601F" w:rsidRPr="008D5768" w:rsidRDefault="005D601F" w:rsidP="00275CB8">
      <w:pPr>
        <w:autoSpaceDE w:val="0"/>
        <w:autoSpaceDN w:val="0"/>
        <w:adjustRightInd w:val="0"/>
        <w:spacing w:after="0" w:line="240" w:lineRule="auto"/>
        <w:jc w:val="both"/>
        <w:rPr>
          <w:rFonts w:cs="Arial"/>
        </w:rPr>
      </w:pPr>
    </w:p>
    <w:p w:rsidR="005D601F" w:rsidRPr="008D5768" w:rsidRDefault="005D601F" w:rsidP="00275CB8">
      <w:pPr>
        <w:pStyle w:val="Ttulo2"/>
        <w:numPr>
          <w:ilvl w:val="1"/>
          <w:numId w:val="1"/>
        </w:numPr>
        <w:spacing w:before="0" w:line="240" w:lineRule="auto"/>
        <w:rPr>
          <w:rFonts w:cs="Arial"/>
        </w:rPr>
      </w:pPr>
      <w:bookmarkStart w:id="206" w:name="_Toc400464833"/>
      <w:bookmarkStart w:id="207" w:name="_Toc499816089"/>
      <w:r w:rsidRPr="008D5768">
        <w:rPr>
          <w:rFonts w:cs="Arial"/>
        </w:rPr>
        <w:t>Definiciones</w:t>
      </w:r>
      <w:bookmarkEnd w:id="206"/>
      <w:bookmarkEnd w:id="207"/>
    </w:p>
    <w:p w:rsidR="005D601F" w:rsidRPr="008D5768" w:rsidRDefault="005D601F" w:rsidP="00275CB8">
      <w:pPr>
        <w:autoSpaceDE w:val="0"/>
        <w:autoSpaceDN w:val="0"/>
        <w:adjustRightInd w:val="0"/>
        <w:spacing w:after="0" w:line="240" w:lineRule="auto"/>
        <w:jc w:val="both"/>
        <w:rPr>
          <w:rFonts w:cs="Arial"/>
          <w:b/>
          <w:bCs/>
        </w:rPr>
      </w:pPr>
    </w:p>
    <w:p w:rsidR="005D601F" w:rsidRPr="008D5768" w:rsidRDefault="005D601F" w:rsidP="00275CB8">
      <w:pPr>
        <w:autoSpaceDE w:val="0"/>
        <w:autoSpaceDN w:val="0"/>
        <w:adjustRightInd w:val="0"/>
        <w:spacing w:after="0" w:line="240" w:lineRule="auto"/>
        <w:jc w:val="both"/>
        <w:rPr>
          <w:rFonts w:cs="Arial"/>
          <w:szCs w:val="24"/>
        </w:rPr>
      </w:pPr>
      <w:r w:rsidRPr="008D5768">
        <w:rPr>
          <w:rFonts w:cs="Arial"/>
          <w:b/>
          <w:szCs w:val="24"/>
        </w:rPr>
        <w:t>Estados financieros:</w:t>
      </w:r>
      <w:r w:rsidRPr="008D5768">
        <w:rPr>
          <w:rFonts w:cs="Arial"/>
          <w:szCs w:val="24"/>
        </w:rPr>
        <w:t xml:space="preserve"> los estados financieros de propósito general son aquéllos que pretenden cubrir las necesidades de usuarios que no están en condiciones de exigir informes específicos a la medida de sus necesidades.</w:t>
      </w:r>
    </w:p>
    <w:p w:rsidR="005D601F" w:rsidRDefault="005D601F" w:rsidP="00275CB8">
      <w:pPr>
        <w:autoSpaceDE w:val="0"/>
        <w:autoSpaceDN w:val="0"/>
        <w:adjustRightInd w:val="0"/>
        <w:spacing w:after="0" w:line="240" w:lineRule="auto"/>
        <w:jc w:val="both"/>
        <w:rPr>
          <w:rFonts w:cs="Arial"/>
          <w:szCs w:val="24"/>
        </w:rPr>
      </w:pPr>
    </w:p>
    <w:p w:rsidR="005D601F" w:rsidRDefault="005D601F" w:rsidP="00275CB8">
      <w:pPr>
        <w:autoSpaceDE w:val="0"/>
        <w:autoSpaceDN w:val="0"/>
        <w:adjustRightInd w:val="0"/>
        <w:spacing w:after="0" w:line="240" w:lineRule="auto"/>
        <w:jc w:val="both"/>
        <w:rPr>
          <w:rFonts w:cs="Arial"/>
          <w:szCs w:val="24"/>
        </w:rPr>
      </w:pPr>
      <w:r w:rsidRPr="008D5768">
        <w:rPr>
          <w:rFonts w:cs="Arial"/>
          <w:b/>
          <w:szCs w:val="24"/>
        </w:rPr>
        <w:t>Estimación:</w:t>
      </w:r>
      <w:r w:rsidRPr="008D5768">
        <w:rPr>
          <w:rFonts w:cs="Arial"/>
          <w:szCs w:val="24"/>
        </w:rPr>
        <w:t xml:space="preserve"> </w:t>
      </w:r>
      <w:r w:rsidR="00727BDC">
        <w:rPr>
          <w:rFonts w:cs="Arial"/>
          <w:szCs w:val="24"/>
        </w:rPr>
        <w:t>E</w:t>
      </w:r>
      <w:r w:rsidRPr="008D5768">
        <w:rPr>
          <w:rFonts w:cs="Arial"/>
          <w:szCs w:val="24"/>
        </w:rPr>
        <w:t xml:space="preserve">s la medición de activos y pasivos que se produce tras la evaluación de la situación actual del elemento del activo y el pasivo, así como de los beneficios </w:t>
      </w:r>
      <w:r w:rsidRPr="008D5768">
        <w:rPr>
          <w:rFonts w:cs="Arial"/>
          <w:szCs w:val="24"/>
        </w:rPr>
        <w:lastRenderedPageBreak/>
        <w:t>futuros esperados y de las obligaciones asociadas con los activos y pasivos correspondientes.</w:t>
      </w:r>
    </w:p>
    <w:p w:rsidR="00827D9A" w:rsidRDefault="00827D9A" w:rsidP="00275CB8">
      <w:pPr>
        <w:autoSpaceDE w:val="0"/>
        <w:autoSpaceDN w:val="0"/>
        <w:adjustRightInd w:val="0"/>
        <w:spacing w:after="0" w:line="240" w:lineRule="auto"/>
        <w:jc w:val="both"/>
        <w:rPr>
          <w:rFonts w:cs="Arial"/>
          <w:szCs w:val="24"/>
        </w:rPr>
      </w:pPr>
    </w:p>
    <w:p w:rsidR="005D601F" w:rsidRPr="008D5768" w:rsidRDefault="005D601F" w:rsidP="00275CB8">
      <w:pPr>
        <w:autoSpaceDE w:val="0"/>
        <w:autoSpaceDN w:val="0"/>
        <w:adjustRightInd w:val="0"/>
        <w:spacing w:after="0" w:line="240" w:lineRule="auto"/>
        <w:jc w:val="both"/>
        <w:rPr>
          <w:rFonts w:cs="Arial"/>
          <w:szCs w:val="24"/>
        </w:rPr>
      </w:pPr>
      <w:r w:rsidRPr="008D5768">
        <w:rPr>
          <w:rFonts w:cs="Arial"/>
          <w:b/>
          <w:szCs w:val="24"/>
        </w:rPr>
        <w:t>Notas a los estados financieros:</w:t>
      </w:r>
      <w:r w:rsidRPr="008D5768">
        <w:rPr>
          <w:rFonts w:cs="Arial"/>
          <w:szCs w:val="24"/>
        </w:rPr>
        <w:t xml:space="preserve"> contienen información adicional a la presentada en el estado de situación financiera, estado del resultado del ejercicio y otro resultado, integral, estado de cambios en el patrimonio y estado de flujos de efectivo. Las notas suministran descripciones narrativas o desagregaciones de partidas presentadas en esos estados e información sobre partidas que no cumplen las condiciones para ser reconocidas en ellos.</w:t>
      </w:r>
    </w:p>
    <w:p w:rsidR="005D601F" w:rsidRPr="008D5768" w:rsidRDefault="005D601F" w:rsidP="00275CB8">
      <w:pPr>
        <w:autoSpaceDE w:val="0"/>
        <w:autoSpaceDN w:val="0"/>
        <w:adjustRightInd w:val="0"/>
        <w:spacing w:after="0" w:line="240" w:lineRule="auto"/>
        <w:jc w:val="both"/>
        <w:rPr>
          <w:rFonts w:cs="Arial"/>
          <w:szCs w:val="24"/>
        </w:rPr>
      </w:pPr>
    </w:p>
    <w:p w:rsidR="005D601F" w:rsidRPr="008D5768" w:rsidRDefault="000354FE" w:rsidP="00275CB8">
      <w:pPr>
        <w:autoSpaceDE w:val="0"/>
        <w:autoSpaceDN w:val="0"/>
        <w:adjustRightInd w:val="0"/>
        <w:spacing w:after="0" w:line="240" w:lineRule="auto"/>
        <w:jc w:val="both"/>
        <w:rPr>
          <w:rFonts w:cs="Arial"/>
          <w:szCs w:val="24"/>
        </w:rPr>
      </w:pPr>
      <w:r>
        <w:rPr>
          <w:rFonts w:cs="Arial"/>
          <w:b/>
          <w:szCs w:val="24"/>
        </w:rPr>
        <w:t>Aplicación p</w:t>
      </w:r>
      <w:r w:rsidR="005D601F" w:rsidRPr="008D5768">
        <w:rPr>
          <w:rFonts w:cs="Arial"/>
          <w:b/>
          <w:szCs w:val="24"/>
        </w:rPr>
        <w:t xml:space="preserve">rospectiva: </w:t>
      </w:r>
      <w:r w:rsidR="005D601F" w:rsidRPr="008D5768">
        <w:rPr>
          <w:rFonts w:cs="Arial"/>
          <w:szCs w:val="24"/>
        </w:rPr>
        <w:t xml:space="preserve">la aplicación prospectiva de un cambio en una política contable y del reconocimiento del efecto de un cambio en una estimación contable consiste, respectivamente en: </w:t>
      </w:r>
    </w:p>
    <w:p w:rsidR="005D601F" w:rsidRPr="008D5768" w:rsidRDefault="005D601F" w:rsidP="00275CB8">
      <w:pPr>
        <w:pStyle w:val="Prrafodelista"/>
        <w:numPr>
          <w:ilvl w:val="0"/>
          <w:numId w:val="2"/>
        </w:numPr>
        <w:autoSpaceDE w:val="0"/>
        <w:autoSpaceDN w:val="0"/>
        <w:adjustRightInd w:val="0"/>
        <w:spacing w:after="0" w:line="240" w:lineRule="auto"/>
        <w:jc w:val="both"/>
        <w:rPr>
          <w:rFonts w:cs="Arial"/>
          <w:szCs w:val="24"/>
        </w:rPr>
      </w:pPr>
      <w:r w:rsidRPr="008D5768">
        <w:rPr>
          <w:rFonts w:cs="Arial"/>
          <w:szCs w:val="24"/>
        </w:rPr>
        <w:t xml:space="preserve">La aplicación de la nueva política contable a las transacciones, otros sucesos y condiciones ocurridos tras la fecha en que se cambió la política; y: </w:t>
      </w:r>
    </w:p>
    <w:p w:rsidR="005D601F" w:rsidRPr="008D5768" w:rsidRDefault="005D601F" w:rsidP="00275CB8">
      <w:pPr>
        <w:pStyle w:val="Prrafodelista"/>
        <w:numPr>
          <w:ilvl w:val="0"/>
          <w:numId w:val="2"/>
        </w:numPr>
        <w:autoSpaceDE w:val="0"/>
        <w:autoSpaceDN w:val="0"/>
        <w:adjustRightInd w:val="0"/>
        <w:spacing w:after="0" w:line="240" w:lineRule="auto"/>
        <w:jc w:val="both"/>
        <w:rPr>
          <w:rFonts w:cs="Arial"/>
          <w:szCs w:val="24"/>
        </w:rPr>
      </w:pPr>
      <w:r w:rsidRPr="008D5768">
        <w:rPr>
          <w:rFonts w:cs="Arial"/>
          <w:szCs w:val="24"/>
        </w:rPr>
        <w:t>El reconocimiento del efecto del cambio en la estimación contable para el periodo corriente y los periodos futuros afectados por dicho cambio.</w:t>
      </w:r>
    </w:p>
    <w:p w:rsidR="00727BDC" w:rsidRDefault="00727BDC" w:rsidP="00275CB8">
      <w:pPr>
        <w:autoSpaceDE w:val="0"/>
        <w:autoSpaceDN w:val="0"/>
        <w:adjustRightInd w:val="0"/>
        <w:spacing w:after="0" w:line="240" w:lineRule="auto"/>
        <w:jc w:val="both"/>
        <w:rPr>
          <w:rFonts w:cs="Arial"/>
          <w:b/>
          <w:szCs w:val="24"/>
        </w:rPr>
      </w:pPr>
      <w:bookmarkStart w:id="208" w:name="_Toc84326237"/>
      <w:bookmarkStart w:id="209" w:name="_Toc84328982"/>
      <w:bookmarkStart w:id="210" w:name="_Toc311711658"/>
      <w:bookmarkStart w:id="211" w:name="_Toc344463576"/>
      <w:bookmarkStart w:id="212" w:name="_Toc344464994"/>
      <w:bookmarkStart w:id="213" w:name="_Toc344471892"/>
      <w:bookmarkStart w:id="214" w:name="_Toc344474457"/>
    </w:p>
    <w:p w:rsidR="005D601F" w:rsidRPr="008D5768" w:rsidRDefault="005D601F" w:rsidP="00275CB8">
      <w:pPr>
        <w:autoSpaceDE w:val="0"/>
        <w:autoSpaceDN w:val="0"/>
        <w:adjustRightInd w:val="0"/>
        <w:spacing w:after="0" w:line="240" w:lineRule="auto"/>
        <w:jc w:val="both"/>
        <w:rPr>
          <w:rFonts w:cs="Arial"/>
          <w:szCs w:val="24"/>
        </w:rPr>
      </w:pPr>
      <w:bookmarkStart w:id="215" w:name="_Toc84326238"/>
      <w:bookmarkStart w:id="216" w:name="_Toc84328983"/>
      <w:bookmarkStart w:id="217" w:name="_Toc311711659"/>
      <w:bookmarkStart w:id="218" w:name="_Toc344463577"/>
      <w:bookmarkStart w:id="219" w:name="_Toc344464995"/>
      <w:bookmarkStart w:id="220" w:name="_Toc344471893"/>
      <w:bookmarkStart w:id="221" w:name="_Toc344474458"/>
      <w:bookmarkEnd w:id="208"/>
      <w:bookmarkEnd w:id="209"/>
      <w:bookmarkEnd w:id="210"/>
      <w:bookmarkEnd w:id="211"/>
      <w:bookmarkEnd w:id="212"/>
      <w:bookmarkEnd w:id="213"/>
      <w:bookmarkEnd w:id="214"/>
      <w:r w:rsidRPr="008D5768">
        <w:rPr>
          <w:rFonts w:cs="Arial"/>
          <w:b/>
          <w:szCs w:val="24"/>
        </w:rPr>
        <w:t xml:space="preserve">Principio de </w:t>
      </w:r>
      <w:bookmarkEnd w:id="215"/>
      <w:bookmarkEnd w:id="216"/>
      <w:bookmarkEnd w:id="217"/>
      <w:bookmarkEnd w:id="218"/>
      <w:bookmarkEnd w:id="219"/>
      <w:bookmarkEnd w:id="220"/>
      <w:bookmarkEnd w:id="221"/>
      <w:r w:rsidR="00634F8E">
        <w:rPr>
          <w:rFonts w:cs="Arial"/>
          <w:b/>
          <w:szCs w:val="24"/>
        </w:rPr>
        <w:t>negocio en marcha</w:t>
      </w:r>
      <w:r w:rsidRPr="008D5768">
        <w:rPr>
          <w:rFonts w:cs="Arial"/>
          <w:b/>
          <w:szCs w:val="24"/>
        </w:rPr>
        <w:t>:</w:t>
      </w:r>
      <w:r w:rsidRPr="008D5768">
        <w:rPr>
          <w:rFonts w:cs="Arial"/>
          <w:szCs w:val="24"/>
        </w:rPr>
        <w:t xml:space="preserve"> los estados financieros están confeccionados bajo la hipótesis de que la entidad se encuentra en funcionamiento </w:t>
      </w:r>
      <w:r w:rsidR="004F5272" w:rsidRPr="008D5768">
        <w:rPr>
          <w:rFonts w:cs="Arial"/>
          <w:szCs w:val="24"/>
        </w:rPr>
        <w:t>y lo</w:t>
      </w:r>
      <w:r w:rsidRPr="008D5768">
        <w:rPr>
          <w:rFonts w:cs="Arial"/>
          <w:szCs w:val="24"/>
        </w:rPr>
        <w:t xml:space="preserve"> seguirá estando en un futuro previsible.</w:t>
      </w:r>
    </w:p>
    <w:p w:rsidR="005D601F" w:rsidRPr="008D5768" w:rsidRDefault="005D601F" w:rsidP="00275CB8">
      <w:pPr>
        <w:autoSpaceDE w:val="0"/>
        <w:autoSpaceDN w:val="0"/>
        <w:adjustRightInd w:val="0"/>
        <w:spacing w:after="0" w:line="240" w:lineRule="auto"/>
        <w:jc w:val="both"/>
        <w:rPr>
          <w:rFonts w:cs="Arial"/>
          <w:szCs w:val="24"/>
        </w:rPr>
      </w:pPr>
      <w:bookmarkStart w:id="222" w:name="_Toc311711660"/>
      <w:bookmarkStart w:id="223" w:name="_Toc344463578"/>
      <w:bookmarkStart w:id="224" w:name="_Toc344464996"/>
      <w:bookmarkStart w:id="225" w:name="_Toc344471894"/>
      <w:bookmarkStart w:id="226" w:name="_Toc344474459"/>
      <w:bookmarkStart w:id="227" w:name="_Toc84326240"/>
      <w:bookmarkStart w:id="228" w:name="_Toc84328985"/>
    </w:p>
    <w:p w:rsidR="005D601F" w:rsidRPr="008D5768" w:rsidRDefault="005D601F" w:rsidP="00275CB8">
      <w:pPr>
        <w:autoSpaceDE w:val="0"/>
        <w:autoSpaceDN w:val="0"/>
        <w:adjustRightInd w:val="0"/>
        <w:spacing w:after="0" w:line="240" w:lineRule="auto"/>
        <w:jc w:val="both"/>
        <w:rPr>
          <w:rFonts w:cs="Arial"/>
          <w:szCs w:val="24"/>
        </w:rPr>
      </w:pPr>
      <w:bookmarkStart w:id="229" w:name="_Toc311711665"/>
      <w:bookmarkStart w:id="230" w:name="_Toc344463583"/>
      <w:bookmarkStart w:id="231" w:name="_Toc344465001"/>
      <w:bookmarkStart w:id="232" w:name="_Toc344471899"/>
      <w:bookmarkStart w:id="233" w:name="_Toc344474464"/>
      <w:bookmarkEnd w:id="222"/>
      <w:bookmarkEnd w:id="223"/>
      <w:bookmarkEnd w:id="224"/>
      <w:bookmarkEnd w:id="225"/>
      <w:bookmarkEnd w:id="226"/>
      <w:bookmarkEnd w:id="227"/>
      <w:bookmarkEnd w:id="228"/>
      <w:r w:rsidRPr="008D5768">
        <w:rPr>
          <w:rFonts w:cs="Arial"/>
          <w:b/>
          <w:szCs w:val="24"/>
        </w:rPr>
        <w:t>Información comparativa</w:t>
      </w:r>
      <w:bookmarkEnd w:id="229"/>
      <w:bookmarkEnd w:id="230"/>
      <w:bookmarkEnd w:id="231"/>
      <w:bookmarkEnd w:id="232"/>
      <w:bookmarkEnd w:id="233"/>
      <w:r w:rsidRPr="008D5768">
        <w:rPr>
          <w:rFonts w:cs="Arial"/>
          <w:b/>
          <w:szCs w:val="24"/>
        </w:rPr>
        <w:t>:</w:t>
      </w:r>
      <w:r w:rsidRPr="008D5768">
        <w:rPr>
          <w:rFonts w:cs="Arial"/>
          <w:szCs w:val="24"/>
        </w:rPr>
        <w:t xml:space="preserve"> se debe presentar información comparativa correspondiente al periodo contable anterior de cada una de las cifras que se revelen en los estados financieros, a excepción de los casos en los que se exima del cumplimiento de esta obligación de acuerdo al manual de políticas contables.</w:t>
      </w:r>
    </w:p>
    <w:p w:rsidR="005D601F" w:rsidRPr="008D5768" w:rsidRDefault="005D601F" w:rsidP="00275CB8">
      <w:pPr>
        <w:autoSpaceDE w:val="0"/>
        <w:autoSpaceDN w:val="0"/>
        <w:adjustRightInd w:val="0"/>
        <w:spacing w:after="0" w:line="240" w:lineRule="auto"/>
        <w:jc w:val="both"/>
        <w:rPr>
          <w:rFonts w:cs="Arial"/>
          <w:szCs w:val="24"/>
        </w:rPr>
      </w:pPr>
    </w:p>
    <w:p w:rsidR="005D601F" w:rsidRDefault="005D601F" w:rsidP="00275CB8">
      <w:pPr>
        <w:autoSpaceDE w:val="0"/>
        <w:autoSpaceDN w:val="0"/>
        <w:adjustRightInd w:val="0"/>
        <w:spacing w:after="0" w:line="240" w:lineRule="auto"/>
        <w:jc w:val="both"/>
        <w:rPr>
          <w:rFonts w:cs="Arial"/>
          <w:szCs w:val="24"/>
        </w:rPr>
      </w:pPr>
      <w:bookmarkStart w:id="234" w:name="_Toc311711666"/>
      <w:bookmarkStart w:id="235" w:name="_Toc344463584"/>
      <w:bookmarkStart w:id="236" w:name="_Toc344465002"/>
      <w:bookmarkStart w:id="237" w:name="_Toc344471900"/>
      <w:bookmarkStart w:id="238" w:name="_Toc344474465"/>
      <w:r w:rsidRPr="008D5768">
        <w:rPr>
          <w:rFonts w:cs="Arial"/>
          <w:b/>
          <w:szCs w:val="24"/>
        </w:rPr>
        <w:t>Frecuencia de la información</w:t>
      </w:r>
      <w:bookmarkEnd w:id="234"/>
      <w:bookmarkEnd w:id="235"/>
      <w:bookmarkEnd w:id="236"/>
      <w:bookmarkEnd w:id="237"/>
      <w:bookmarkEnd w:id="238"/>
      <w:r w:rsidRPr="008D5768">
        <w:rPr>
          <w:rFonts w:cs="Arial"/>
          <w:b/>
          <w:szCs w:val="24"/>
        </w:rPr>
        <w:t>:</w:t>
      </w:r>
      <w:r w:rsidRPr="008D5768">
        <w:rPr>
          <w:rFonts w:cs="Arial"/>
          <w:szCs w:val="24"/>
        </w:rPr>
        <w:t xml:space="preserve"> </w:t>
      </w:r>
      <w:r w:rsidR="00952965">
        <w:rPr>
          <w:rFonts w:cs="Arial"/>
          <w:szCs w:val="24"/>
        </w:rPr>
        <w:t>se</w:t>
      </w:r>
      <w:r w:rsidRPr="008D5768">
        <w:rPr>
          <w:rFonts w:cs="Arial"/>
          <w:szCs w:val="24"/>
        </w:rPr>
        <w:t xml:space="preserve"> presentará un juego completo de estados financieros (incluyendo información comparativa) </w:t>
      </w:r>
      <w:r w:rsidR="00264B27">
        <w:rPr>
          <w:rFonts w:cs="Arial"/>
          <w:szCs w:val="24"/>
        </w:rPr>
        <w:t>de forma anual</w:t>
      </w:r>
      <w:r w:rsidRPr="008D5768">
        <w:rPr>
          <w:rFonts w:cs="Arial"/>
          <w:szCs w:val="24"/>
        </w:rPr>
        <w:t>.</w:t>
      </w:r>
    </w:p>
    <w:p w:rsidR="00827D9A" w:rsidRDefault="00827D9A" w:rsidP="00275CB8">
      <w:pPr>
        <w:autoSpaceDE w:val="0"/>
        <w:autoSpaceDN w:val="0"/>
        <w:adjustRightInd w:val="0"/>
        <w:spacing w:after="0" w:line="240" w:lineRule="auto"/>
        <w:jc w:val="both"/>
        <w:rPr>
          <w:rFonts w:cs="Arial"/>
          <w:szCs w:val="24"/>
        </w:rPr>
      </w:pPr>
    </w:p>
    <w:p w:rsidR="00776002" w:rsidRDefault="00776002" w:rsidP="00275CB8">
      <w:pPr>
        <w:autoSpaceDE w:val="0"/>
        <w:autoSpaceDN w:val="0"/>
        <w:adjustRightInd w:val="0"/>
        <w:spacing w:after="0" w:line="240" w:lineRule="auto"/>
        <w:jc w:val="both"/>
        <w:rPr>
          <w:rFonts w:cs="Arial"/>
          <w:szCs w:val="24"/>
        </w:rPr>
      </w:pPr>
    </w:p>
    <w:p w:rsidR="00776002" w:rsidRDefault="00776002" w:rsidP="00275CB8">
      <w:pPr>
        <w:autoSpaceDE w:val="0"/>
        <w:autoSpaceDN w:val="0"/>
        <w:adjustRightInd w:val="0"/>
        <w:spacing w:after="0" w:line="240" w:lineRule="auto"/>
        <w:jc w:val="both"/>
        <w:rPr>
          <w:rFonts w:cs="Arial"/>
          <w:szCs w:val="24"/>
        </w:rPr>
      </w:pPr>
    </w:p>
    <w:p w:rsidR="00C17D35" w:rsidRDefault="00C17D35" w:rsidP="00275CB8">
      <w:pPr>
        <w:autoSpaceDE w:val="0"/>
        <w:autoSpaceDN w:val="0"/>
        <w:adjustRightInd w:val="0"/>
        <w:spacing w:after="0" w:line="240" w:lineRule="auto"/>
        <w:jc w:val="both"/>
        <w:rPr>
          <w:rFonts w:cs="Arial"/>
          <w:szCs w:val="24"/>
        </w:rPr>
      </w:pPr>
    </w:p>
    <w:p w:rsidR="00776002" w:rsidRPr="00A01832" w:rsidRDefault="00776002" w:rsidP="00275CB8">
      <w:pPr>
        <w:pStyle w:val="Ttulo2"/>
        <w:numPr>
          <w:ilvl w:val="1"/>
          <w:numId w:val="1"/>
        </w:numPr>
        <w:spacing w:before="0" w:line="240" w:lineRule="auto"/>
        <w:rPr>
          <w:rFonts w:cs="Arial"/>
        </w:rPr>
      </w:pPr>
      <w:bookmarkStart w:id="239" w:name="_Toc499816090"/>
      <w:r w:rsidRPr="00A01832">
        <w:rPr>
          <w:rFonts w:cs="Arial"/>
        </w:rPr>
        <w:t>Frecuencia de la información</w:t>
      </w:r>
      <w:bookmarkEnd w:id="239"/>
      <w:r w:rsidRPr="00A01832">
        <w:rPr>
          <w:rFonts w:cs="Arial"/>
        </w:rPr>
        <w:t xml:space="preserve"> </w:t>
      </w:r>
    </w:p>
    <w:p w:rsidR="00776002" w:rsidRDefault="00776002" w:rsidP="00275CB8">
      <w:pPr>
        <w:autoSpaceDE w:val="0"/>
        <w:autoSpaceDN w:val="0"/>
        <w:adjustRightInd w:val="0"/>
        <w:spacing w:after="0" w:line="240" w:lineRule="auto"/>
        <w:jc w:val="both"/>
        <w:rPr>
          <w:rFonts w:cs="Arial"/>
          <w:szCs w:val="24"/>
        </w:rPr>
      </w:pPr>
    </w:p>
    <w:p w:rsidR="00776002" w:rsidRPr="00966A00" w:rsidRDefault="004F449A" w:rsidP="00275CB8">
      <w:pPr>
        <w:autoSpaceDE w:val="0"/>
        <w:autoSpaceDN w:val="0"/>
        <w:adjustRightInd w:val="0"/>
        <w:spacing w:after="0" w:line="240" w:lineRule="auto"/>
        <w:jc w:val="both"/>
        <w:rPr>
          <w:rFonts w:cs="Arial"/>
          <w:szCs w:val="24"/>
        </w:rPr>
      </w:pPr>
      <w:r>
        <w:rPr>
          <w:rFonts w:cs="Arial"/>
          <w:szCs w:val="24"/>
        </w:rPr>
        <w:t>Se</w:t>
      </w:r>
      <w:r w:rsidR="00776002">
        <w:rPr>
          <w:rFonts w:cs="Arial"/>
          <w:szCs w:val="24"/>
        </w:rPr>
        <w:t xml:space="preserve"> </w:t>
      </w:r>
      <w:r w:rsidR="00776002" w:rsidRPr="00776002">
        <w:rPr>
          <w:rFonts w:cs="Arial"/>
          <w:szCs w:val="24"/>
        </w:rPr>
        <w:t>presentará un conjunto completo de e</w:t>
      </w:r>
      <w:r w:rsidR="00776002">
        <w:rPr>
          <w:rFonts w:cs="Arial"/>
          <w:szCs w:val="24"/>
        </w:rPr>
        <w:t xml:space="preserve">stados financieros anualmente. </w:t>
      </w:r>
    </w:p>
    <w:p w:rsidR="000205DE" w:rsidRDefault="000205DE" w:rsidP="00275CB8">
      <w:pPr>
        <w:autoSpaceDE w:val="0"/>
        <w:autoSpaceDN w:val="0"/>
        <w:adjustRightInd w:val="0"/>
        <w:spacing w:after="0" w:line="240" w:lineRule="auto"/>
        <w:jc w:val="both"/>
        <w:rPr>
          <w:rFonts w:cs="Arial"/>
          <w:szCs w:val="24"/>
        </w:rPr>
      </w:pPr>
    </w:p>
    <w:p w:rsidR="007D7DFE" w:rsidRDefault="007D7DFE" w:rsidP="00275CB8">
      <w:pPr>
        <w:autoSpaceDE w:val="0"/>
        <w:autoSpaceDN w:val="0"/>
        <w:adjustRightInd w:val="0"/>
        <w:spacing w:after="0" w:line="240" w:lineRule="auto"/>
        <w:jc w:val="both"/>
        <w:rPr>
          <w:rFonts w:cs="Arial"/>
          <w:szCs w:val="24"/>
        </w:rPr>
      </w:pPr>
    </w:p>
    <w:p w:rsidR="007D7DFE" w:rsidRPr="00FD5219" w:rsidRDefault="007D7DFE" w:rsidP="007D7DFE">
      <w:pPr>
        <w:pStyle w:val="Ttulo2"/>
        <w:numPr>
          <w:ilvl w:val="1"/>
          <w:numId w:val="1"/>
        </w:numPr>
        <w:spacing w:before="0" w:line="240" w:lineRule="auto"/>
        <w:rPr>
          <w:rFonts w:cs="Arial"/>
        </w:rPr>
      </w:pPr>
      <w:bookmarkStart w:id="240" w:name="_Toc499816091"/>
      <w:r w:rsidRPr="00FD5219">
        <w:rPr>
          <w:rFonts w:cs="Arial"/>
        </w:rPr>
        <w:t>Finalidad de los estados financieros</w:t>
      </w:r>
      <w:bookmarkEnd w:id="240"/>
      <w:r w:rsidRPr="00FD5219">
        <w:rPr>
          <w:rFonts w:cs="Arial"/>
        </w:rPr>
        <w:t xml:space="preserve"> </w:t>
      </w:r>
    </w:p>
    <w:p w:rsidR="007D7DFE" w:rsidRPr="00FD5219" w:rsidRDefault="007D7DFE" w:rsidP="007D7DFE">
      <w:pPr>
        <w:rPr>
          <w:rFonts w:cs="Arial"/>
        </w:rPr>
      </w:pPr>
    </w:p>
    <w:p w:rsidR="007D7DFE" w:rsidRDefault="007D7DFE" w:rsidP="007D7DFE">
      <w:pPr>
        <w:autoSpaceDE w:val="0"/>
        <w:autoSpaceDN w:val="0"/>
        <w:adjustRightInd w:val="0"/>
        <w:spacing w:after="0" w:line="240" w:lineRule="auto"/>
        <w:jc w:val="both"/>
        <w:rPr>
          <w:rFonts w:cs="Arial"/>
          <w:szCs w:val="24"/>
        </w:rPr>
      </w:pPr>
      <w:r w:rsidRPr="007D7DFE">
        <w:rPr>
          <w:rFonts w:cs="Arial"/>
          <w:szCs w:val="24"/>
        </w:rPr>
        <w:t xml:space="preserve">Los estados financieros constituyen una representación estructurada de la situación financiera, del rendimiento financiero y de los flujos de efectivo de la entidad. Su objetivo es suministrar información que sea útil a una amplia variedad de usuarios para tomar y evaluar sus decisiones económicas respecto a la asignación de recursos. </w:t>
      </w:r>
    </w:p>
    <w:p w:rsidR="007D7DFE" w:rsidRDefault="007D7DFE" w:rsidP="007D7DFE">
      <w:pPr>
        <w:autoSpaceDE w:val="0"/>
        <w:autoSpaceDN w:val="0"/>
        <w:adjustRightInd w:val="0"/>
        <w:spacing w:after="0" w:line="240" w:lineRule="auto"/>
        <w:jc w:val="both"/>
        <w:rPr>
          <w:rFonts w:cs="Arial"/>
          <w:szCs w:val="24"/>
        </w:rPr>
      </w:pPr>
    </w:p>
    <w:p w:rsidR="007D7DFE" w:rsidRPr="007D7DFE" w:rsidRDefault="007D7DFE" w:rsidP="007D7DFE">
      <w:pPr>
        <w:autoSpaceDE w:val="0"/>
        <w:autoSpaceDN w:val="0"/>
        <w:adjustRightInd w:val="0"/>
        <w:spacing w:after="0" w:line="240" w:lineRule="auto"/>
        <w:jc w:val="both"/>
        <w:rPr>
          <w:rFonts w:cs="Arial"/>
          <w:szCs w:val="24"/>
        </w:rPr>
      </w:pPr>
      <w:r w:rsidRPr="007D7DFE">
        <w:rPr>
          <w:rFonts w:cs="Arial"/>
          <w:szCs w:val="24"/>
        </w:rPr>
        <w:t>Los estados financieros también constituyen un medio para la rendición de cuentas de la entidad por los recursos que le han sido confiados y pueden ser utilizados como un instrumento de carácter predictivo o proyectivo en relación con los recursos requeridos, los recursos generados en el giro normal de la operación y los riesgos e incertidumbres asociados a estos.</w:t>
      </w:r>
    </w:p>
    <w:p w:rsidR="007D7DFE" w:rsidRPr="007D7DFE" w:rsidRDefault="007D7DFE" w:rsidP="007D7DFE">
      <w:pPr>
        <w:autoSpaceDE w:val="0"/>
        <w:autoSpaceDN w:val="0"/>
        <w:adjustRightInd w:val="0"/>
        <w:spacing w:after="0" w:line="240" w:lineRule="auto"/>
        <w:jc w:val="both"/>
        <w:rPr>
          <w:rFonts w:cs="Arial"/>
          <w:szCs w:val="24"/>
        </w:rPr>
      </w:pPr>
    </w:p>
    <w:p w:rsidR="007D7DFE" w:rsidRPr="007D7DFE" w:rsidRDefault="007D7DFE" w:rsidP="007D7DFE">
      <w:pPr>
        <w:autoSpaceDE w:val="0"/>
        <w:autoSpaceDN w:val="0"/>
        <w:adjustRightInd w:val="0"/>
        <w:spacing w:after="0" w:line="240" w:lineRule="auto"/>
        <w:jc w:val="both"/>
        <w:rPr>
          <w:rFonts w:cs="Arial"/>
          <w:szCs w:val="24"/>
        </w:rPr>
      </w:pPr>
      <w:r w:rsidRPr="007D7DFE">
        <w:rPr>
          <w:rFonts w:cs="Arial"/>
          <w:szCs w:val="24"/>
        </w:rPr>
        <w:t>Para cumplir estos objetivos, los estados financieros suministrarán información acerca de los siguientes elementos: activos, pasivos, patrimonio, ingresos, gastos y costos, así como los flujos de efectivo. No obstante, junto con los estados financieros, la entidad podrá presentar información complementaria, con el fin de ofrecer una descripción más completa de sus actividades y contribuir al proceso de rendición de cuentas.</w:t>
      </w:r>
    </w:p>
    <w:p w:rsidR="007D7DFE" w:rsidRDefault="007D7DFE" w:rsidP="00275CB8">
      <w:pPr>
        <w:autoSpaceDE w:val="0"/>
        <w:autoSpaceDN w:val="0"/>
        <w:adjustRightInd w:val="0"/>
        <w:spacing w:after="0" w:line="240" w:lineRule="auto"/>
        <w:jc w:val="both"/>
        <w:rPr>
          <w:rFonts w:cs="Arial"/>
          <w:szCs w:val="24"/>
        </w:rPr>
      </w:pPr>
    </w:p>
    <w:p w:rsidR="007D7DFE" w:rsidRDefault="007D7DFE" w:rsidP="00275CB8">
      <w:pPr>
        <w:autoSpaceDE w:val="0"/>
        <w:autoSpaceDN w:val="0"/>
        <w:adjustRightInd w:val="0"/>
        <w:spacing w:after="0" w:line="240" w:lineRule="auto"/>
        <w:jc w:val="both"/>
        <w:rPr>
          <w:rFonts w:cs="Arial"/>
          <w:szCs w:val="24"/>
        </w:rPr>
      </w:pPr>
    </w:p>
    <w:p w:rsidR="007D7DFE" w:rsidRPr="00FD5219" w:rsidRDefault="007D7DFE" w:rsidP="007D7DFE">
      <w:pPr>
        <w:pStyle w:val="Ttulo2"/>
        <w:numPr>
          <w:ilvl w:val="1"/>
          <w:numId w:val="1"/>
        </w:numPr>
        <w:spacing w:before="0" w:line="240" w:lineRule="auto"/>
        <w:rPr>
          <w:rFonts w:cs="Arial"/>
        </w:rPr>
      </w:pPr>
      <w:bookmarkStart w:id="241" w:name="_Toc499816092"/>
      <w:r w:rsidRPr="00FD5219">
        <w:rPr>
          <w:rFonts w:cs="Arial"/>
        </w:rPr>
        <w:t>Conjunto completo de estados financieros</w:t>
      </w:r>
      <w:bookmarkEnd w:id="241"/>
      <w:r w:rsidRPr="00FD5219">
        <w:rPr>
          <w:rFonts w:cs="Arial"/>
        </w:rPr>
        <w:t xml:space="preserve"> </w:t>
      </w:r>
    </w:p>
    <w:p w:rsidR="007D7DFE" w:rsidRPr="00FD5219" w:rsidRDefault="007D7DFE" w:rsidP="007D7DFE">
      <w:pPr>
        <w:rPr>
          <w:rFonts w:cs="Arial"/>
        </w:rPr>
      </w:pPr>
    </w:p>
    <w:p w:rsidR="007D7DFE" w:rsidRDefault="007D7DFE" w:rsidP="007D7DFE">
      <w:pPr>
        <w:autoSpaceDE w:val="0"/>
        <w:autoSpaceDN w:val="0"/>
        <w:adjustRightInd w:val="0"/>
        <w:spacing w:after="0" w:line="240" w:lineRule="auto"/>
        <w:jc w:val="both"/>
        <w:rPr>
          <w:rFonts w:cs="Arial"/>
          <w:szCs w:val="24"/>
        </w:rPr>
      </w:pPr>
      <w:r w:rsidRPr="007D7DFE">
        <w:rPr>
          <w:rFonts w:cs="Arial"/>
          <w:szCs w:val="24"/>
        </w:rPr>
        <w:t xml:space="preserve">Un juego completo de estados financieros comprende lo siguiente: </w:t>
      </w:r>
    </w:p>
    <w:p w:rsidR="007D7DFE" w:rsidRDefault="007D7DFE" w:rsidP="007D7DFE">
      <w:pPr>
        <w:autoSpaceDE w:val="0"/>
        <w:autoSpaceDN w:val="0"/>
        <w:adjustRightInd w:val="0"/>
        <w:spacing w:after="0" w:line="240" w:lineRule="auto"/>
        <w:jc w:val="both"/>
        <w:rPr>
          <w:rFonts w:cs="Arial"/>
          <w:szCs w:val="24"/>
        </w:rPr>
      </w:pPr>
    </w:p>
    <w:p w:rsidR="007D7DFE" w:rsidRPr="00CA4EB3" w:rsidRDefault="00CA4EB3" w:rsidP="008F18C7">
      <w:pPr>
        <w:pStyle w:val="Prrafodelista"/>
        <w:numPr>
          <w:ilvl w:val="0"/>
          <w:numId w:val="64"/>
        </w:numPr>
        <w:autoSpaceDE w:val="0"/>
        <w:autoSpaceDN w:val="0"/>
        <w:adjustRightInd w:val="0"/>
        <w:spacing w:after="0" w:line="240" w:lineRule="auto"/>
        <w:jc w:val="both"/>
        <w:rPr>
          <w:rFonts w:cs="Arial"/>
          <w:szCs w:val="24"/>
        </w:rPr>
      </w:pPr>
      <w:r w:rsidRPr="00CA4EB3">
        <w:rPr>
          <w:rFonts w:cs="Arial"/>
          <w:szCs w:val="24"/>
        </w:rPr>
        <w:t>U</w:t>
      </w:r>
      <w:r w:rsidR="007D7DFE" w:rsidRPr="00CA4EB3">
        <w:rPr>
          <w:rFonts w:cs="Arial"/>
          <w:szCs w:val="24"/>
        </w:rPr>
        <w:t xml:space="preserve">n estado de situación financiera al final del periodo contable, </w:t>
      </w:r>
    </w:p>
    <w:p w:rsidR="007D7DFE" w:rsidRPr="00CA4EB3" w:rsidRDefault="00CA4EB3" w:rsidP="008F18C7">
      <w:pPr>
        <w:pStyle w:val="Prrafodelista"/>
        <w:numPr>
          <w:ilvl w:val="0"/>
          <w:numId w:val="64"/>
        </w:numPr>
        <w:autoSpaceDE w:val="0"/>
        <w:autoSpaceDN w:val="0"/>
        <w:adjustRightInd w:val="0"/>
        <w:spacing w:after="0" w:line="240" w:lineRule="auto"/>
        <w:jc w:val="both"/>
        <w:rPr>
          <w:rFonts w:cs="Arial"/>
          <w:szCs w:val="24"/>
        </w:rPr>
      </w:pPr>
      <w:r w:rsidRPr="00CA4EB3">
        <w:rPr>
          <w:rFonts w:cs="Arial"/>
          <w:szCs w:val="24"/>
        </w:rPr>
        <w:t>U</w:t>
      </w:r>
      <w:r w:rsidR="007D7DFE" w:rsidRPr="00CA4EB3">
        <w:rPr>
          <w:rFonts w:cs="Arial"/>
          <w:szCs w:val="24"/>
        </w:rPr>
        <w:t xml:space="preserve">n estado de resultados del periodo contable, </w:t>
      </w:r>
    </w:p>
    <w:p w:rsidR="007D7DFE" w:rsidRPr="00CA4EB3" w:rsidRDefault="00CA4EB3" w:rsidP="008F18C7">
      <w:pPr>
        <w:pStyle w:val="Prrafodelista"/>
        <w:numPr>
          <w:ilvl w:val="0"/>
          <w:numId w:val="64"/>
        </w:numPr>
        <w:autoSpaceDE w:val="0"/>
        <w:autoSpaceDN w:val="0"/>
        <w:adjustRightInd w:val="0"/>
        <w:spacing w:after="0" w:line="240" w:lineRule="auto"/>
        <w:jc w:val="both"/>
        <w:rPr>
          <w:rFonts w:cs="Arial"/>
          <w:szCs w:val="24"/>
        </w:rPr>
      </w:pPr>
      <w:r w:rsidRPr="00CA4EB3">
        <w:rPr>
          <w:rFonts w:cs="Arial"/>
          <w:szCs w:val="24"/>
        </w:rPr>
        <w:t>U</w:t>
      </w:r>
      <w:r w:rsidR="007D7DFE" w:rsidRPr="00CA4EB3">
        <w:rPr>
          <w:rFonts w:cs="Arial"/>
          <w:szCs w:val="24"/>
        </w:rPr>
        <w:t xml:space="preserve">n estado de cambios en el patrimonio del periodo contable, </w:t>
      </w:r>
    </w:p>
    <w:p w:rsidR="007D7DFE" w:rsidRPr="00CA4EB3" w:rsidRDefault="00CA4EB3" w:rsidP="008F18C7">
      <w:pPr>
        <w:pStyle w:val="Prrafodelista"/>
        <w:numPr>
          <w:ilvl w:val="0"/>
          <w:numId w:val="64"/>
        </w:numPr>
        <w:autoSpaceDE w:val="0"/>
        <w:autoSpaceDN w:val="0"/>
        <w:adjustRightInd w:val="0"/>
        <w:spacing w:after="0" w:line="240" w:lineRule="auto"/>
        <w:jc w:val="both"/>
        <w:rPr>
          <w:rFonts w:cs="Arial"/>
          <w:szCs w:val="24"/>
        </w:rPr>
      </w:pPr>
      <w:r w:rsidRPr="00CA4EB3">
        <w:rPr>
          <w:rFonts w:cs="Arial"/>
          <w:szCs w:val="24"/>
        </w:rPr>
        <w:t>U</w:t>
      </w:r>
      <w:r w:rsidR="007D7DFE" w:rsidRPr="00CA4EB3">
        <w:rPr>
          <w:rFonts w:cs="Arial"/>
          <w:szCs w:val="24"/>
        </w:rPr>
        <w:t xml:space="preserve">n estado de flujos de efectivo del periodo contable, y </w:t>
      </w:r>
    </w:p>
    <w:p w:rsidR="007D7DFE" w:rsidRPr="00CA4EB3" w:rsidRDefault="00CA4EB3" w:rsidP="008F18C7">
      <w:pPr>
        <w:pStyle w:val="Prrafodelista"/>
        <w:numPr>
          <w:ilvl w:val="0"/>
          <w:numId w:val="64"/>
        </w:numPr>
        <w:autoSpaceDE w:val="0"/>
        <w:autoSpaceDN w:val="0"/>
        <w:adjustRightInd w:val="0"/>
        <w:spacing w:after="0" w:line="240" w:lineRule="auto"/>
        <w:jc w:val="both"/>
        <w:rPr>
          <w:rFonts w:cs="Arial"/>
          <w:szCs w:val="24"/>
        </w:rPr>
      </w:pPr>
      <w:r w:rsidRPr="00CA4EB3">
        <w:rPr>
          <w:rFonts w:cs="Arial"/>
          <w:szCs w:val="24"/>
        </w:rPr>
        <w:t>L</w:t>
      </w:r>
      <w:r w:rsidR="007D7DFE" w:rsidRPr="00CA4EB3">
        <w:rPr>
          <w:rFonts w:cs="Arial"/>
          <w:szCs w:val="24"/>
        </w:rPr>
        <w:t xml:space="preserve">as notas a los estados. Los estados financieros se presentarán de forma comparativa con los del periodo inmediatamente anterior. </w:t>
      </w:r>
    </w:p>
    <w:p w:rsidR="007D7DFE" w:rsidRDefault="007D7DFE" w:rsidP="00275CB8">
      <w:pPr>
        <w:autoSpaceDE w:val="0"/>
        <w:autoSpaceDN w:val="0"/>
        <w:adjustRightInd w:val="0"/>
        <w:spacing w:after="0" w:line="240" w:lineRule="auto"/>
        <w:jc w:val="both"/>
        <w:rPr>
          <w:rFonts w:cs="Arial"/>
          <w:szCs w:val="24"/>
        </w:rPr>
      </w:pPr>
    </w:p>
    <w:p w:rsidR="00A17865" w:rsidRPr="00AE71EE" w:rsidRDefault="00A17865" w:rsidP="00275CB8">
      <w:pPr>
        <w:spacing w:after="0" w:line="240" w:lineRule="auto"/>
        <w:jc w:val="both"/>
        <w:rPr>
          <w:rFonts w:cs="Arial"/>
          <w:b/>
          <w:szCs w:val="24"/>
        </w:rPr>
      </w:pPr>
    </w:p>
    <w:p w:rsidR="00A17865" w:rsidRPr="00A01832" w:rsidRDefault="00A17865" w:rsidP="00275CB8">
      <w:pPr>
        <w:pStyle w:val="Ttulo2"/>
        <w:numPr>
          <w:ilvl w:val="1"/>
          <w:numId w:val="1"/>
        </w:numPr>
        <w:spacing w:before="0" w:line="240" w:lineRule="auto"/>
        <w:rPr>
          <w:rFonts w:cs="Arial"/>
        </w:rPr>
      </w:pPr>
      <w:bookmarkStart w:id="242" w:name="_Toc499816093"/>
      <w:r w:rsidRPr="00A01832">
        <w:rPr>
          <w:rFonts w:cs="Arial"/>
        </w:rPr>
        <w:t>Información a presentar en el estado de Situación financiera:</w:t>
      </w:r>
      <w:bookmarkEnd w:id="242"/>
      <w:r w:rsidRPr="00A01832">
        <w:rPr>
          <w:rFonts w:cs="Arial"/>
        </w:rPr>
        <w:t xml:space="preserve"> </w:t>
      </w:r>
    </w:p>
    <w:p w:rsidR="00A17865" w:rsidRDefault="00A17865" w:rsidP="00275CB8">
      <w:pPr>
        <w:autoSpaceDE w:val="0"/>
        <w:autoSpaceDN w:val="0"/>
        <w:adjustRightInd w:val="0"/>
        <w:spacing w:after="0" w:line="240" w:lineRule="auto"/>
        <w:jc w:val="both"/>
        <w:rPr>
          <w:rFonts w:cs="Arial"/>
          <w:szCs w:val="24"/>
        </w:rPr>
      </w:pPr>
    </w:p>
    <w:p w:rsidR="00E72480" w:rsidRPr="00AA7981" w:rsidRDefault="00E72480" w:rsidP="00275CB8">
      <w:pPr>
        <w:spacing w:line="240" w:lineRule="auto"/>
        <w:jc w:val="both"/>
        <w:rPr>
          <w:rFonts w:cs="Arial"/>
          <w:szCs w:val="24"/>
        </w:rPr>
      </w:pPr>
      <w:r w:rsidRPr="00AA7981">
        <w:rPr>
          <w:rFonts w:cs="Arial"/>
          <w:szCs w:val="24"/>
        </w:rPr>
        <w:t>El estado de situación financiera presenta en forma clasificada, resumida y consistente, la situación financiera de la entidad a una fecha determinada y revela la totalidad de sus bienes, derechos y obligaciones; y la situación del patrimonio.</w:t>
      </w:r>
    </w:p>
    <w:p w:rsidR="00E72480" w:rsidRPr="00AA7981" w:rsidRDefault="00E72480" w:rsidP="00275CB8">
      <w:pPr>
        <w:spacing w:line="240" w:lineRule="auto"/>
        <w:jc w:val="both"/>
        <w:rPr>
          <w:rFonts w:cs="Arial"/>
          <w:szCs w:val="24"/>
        </w:rPr>
      </w:pPr>
      <w:r>
        <w:rPr>
          <w:rFonts w:cs="Arial"/>
          <w:szCs w:val="24"/>
        </w:rPr>
        <w:t xml:space="preserve">El </w:t>
      </w:r>
      <w:r w:rsidRPr="00AA7981">
        <w:rPr>
          <w:rFonts w:cs="Arial"/>
          <w:szCs w:val="24"/>
        </w:rPr>
        <w:t>estado de situación financiera incluirá partidas que presenten los siguientes importes:</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E</w:t>
      </w:r>
      <w:r w:rsidR="00E72480" w:rsidRPr="00AA7981">
        <w:rPr>
          <w:rFonts w:cs="Arial"/>
          <w:szCs w:val="24"/>
        </w:rPr>
        <w:t>fectivo y equivalentes al efectivo</w:t>
      </w:r>
    </w:p>
    <w:p w:rsidR="00E72480" w:rsidRDefault="00CA4EB3" w:rsidP="005B3348">
      <w:pPr>
        <w:pStyle w:val="Prrafodelista"/>
        <w:numPr>
          <w:ilvl w:val="0"/>
          <w:numId w:val="12"/>
        </w:numPr>
        <w:spacing w:after="160" w:line="240" w:lineRule="auto"/>
        <w:jc w:val="both"/>
        <w:rPr>
          <w:rFonts w:cs="Arial"/>
          <w:szCs w:val="24"/>
        </w:rPr>
      </w:pPr>
      <w:r>
        <w:rPr>
          <w:rFonts w:cs="Arial"/>
          <w:szCs w:val="24"/>
        </w:rPr>
        <w:t>C</w:t>
      </w:r>
      <w:r w:rsidR="00E72480" w:rsidRPr="00AA7981">
        <w:rPr>
          <w:rFonts w:cs="Arial"/>
          <w:szCs w:val="24"/>
        </w:rPr>
        <w:t xml:space="preserve">uentas </w:t>
      </w:r>
      <w:r w:rsidR="00004C81">
        <w:rPr>
          <w:rFonts w:cs="Arial"/>
          <w:szCs w:val="24"/>
        </w:rPr>
        <w:t>por cobrar por transacciones sin</w:t>
      </w:r>
      <w:r w:rsidR="00E72480" w:rsidRPr="00AA7981">
        <w:rPr>
          <w:rFonts w:cs="Arial"/>
          <w:szCs w:val="24"/>
        </w:rPr>
        <w:t xml:space="preserve"> contraprestación; </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P</w:t>
      </w:r>
      <w:r w:rsidR="00E72480" w:rsidRPr="00AA7981">
        <w:rPr>
          <w:rFonts w:cs="Arial"/>
          <w:szCs w:val="24"/>
        </w:rPr>
        <w:t>ropiedades, planta y equipo;</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A</w:t>
      </w:r>
      <w:r w:rsidR="00E72480" w:rsidRPr="00AA7981">
        <w:rPr>
          <w:rFonts w:cs="Arial"/>
          <w:szCs w:val="24"/>
        </w:rPr>
        <w:t>ctivos intangibles;</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C</w:t>
      </w:r>
      <w:r w:rsidR="00E72480" w:rsidRPr="00AA7981">
        <w:rPr>
          <w:rFonts w:cs="Arial"/>
          <w:szCs w:val="24"/>
        </w:rPr>
        <w:t xml:space="preserve">uentas por pagar; </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P</w:t>
      </w:r>
      <w:r w:rsidR="00E72480" w:rsidRPr="00AA7981">
        <w:rPr>
          <w:rFonts w:cs="Arial"/>
          <w:szCs w:val="24"/>
        </w:rPr>
        <w:t>réstamos por pagar;</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P</w:t>
      </w:r>
      <w:r w:rsidR="00E72480" w:rsidRPr="00AA7981">
        <w:rPr>
          <w:rFonts w:cs="Arial"/>
          <w:szCs w:val="24"/>
        </w:rPr>
        <w:t>rovisiones;</w:t>
      </w:r>
    </w:p>
    <w:p w:rsidR="00E72480" w:rsidRPr="00AA7981" w:rsidRDefault="00CA4EB3" w:rsidP="005B3348">
      <w:pPr>
        <w:pStyle w:val="Prrafodelista"/>
        <w:numPr>
          <w:ilvl w:val="0"/>
          <w:numId w:val="12"/>
        </w:numPr>
        <w:spacing w:after="160" w:line="240" w:lineRule="auto"/>
        <w:jc w:val="both"/>
        <w:rPr>
          <w:rFonts w:cs="Arial"/>
          <w:szCs w:val="24"/>
        </w:rPr>
      </w:pPr>
      <w:r>
        <w:rPr>
          <w:rFonts w:cs="Arial"/>
          <w:szCs w:val="24"/>
        </w:rPr>
        <w:t>P</w:t>
      </w:r>
      <w:r w:rsidR="00E72480" w:rsidRPr="00AA7981">
        <w:rPr>
          <w:rFonts w:cs="Arial"/>
          <w:szCs w:val="24"/>
        </w:rPr>
        <w:t>asivos p</w:t>
      </w:r>
      <w:r w:rsidR="007D7DFE">
        <w:rPr>
          <w:rFonts w:cs="Arial"/>
          <w:szCs w:val="24"/>
        </w:rPr>
        <w:t>or beneficios a los empleados.</w:t>
      </w:r>
    </w:p>
    <w:p w:rsidR="00E72480" w:rsidRPr="00AA7981" w:rsidRDefault="00E72480" w:rsidP="00275CB8">
      <w:pPr>
        <w:spacing w:line="240" w:lineRule="auto"/>
        <w:jc w:val="both"/>
        <w:rPr>
          <w:rFonts w:cs="Arial"/>
          <w:szCs w:val="24"/>
        </w:rPr>
      </w:pPr>
      <w:r w:rsidRPr="00AA7981">
        <w:rPr>
          <w:rFonts w:cs="Arial"/>
          <w:szCs w:val="24"/>
        </w:rPr>
        <w:lastRenderedPageBreak/>
        <w:t xml:space="preserve">Adicionalmente, </w:t>
      </w:r>
      <w:r w:rsidR="007D7DFE">
        <w:rPr>
          <w:rFonts w:cs="Arial"/>
          <w:szCs w:val="24"/>
        </w:rPr>
        <w:t>se</w:t>
      </w:r>
      <w:r w:rsidRPr="00AA7981">
        <w:rPr>
          <w:rFonts w:cs="Arial"/>
          <w:szCs w:val="24"/>
        </w:rPr>
        <w:t xml:space="preserve"> presentará en el estado de situación financiera, a continuación de los activos, pasivos y patrimonio, los saldos de las cuentas de orden deudoras contingentes, de control y fiscales, así como los saldos de las cuentas de orden acreedoras contingentes, de control y fiscales.</w:t>
      </w:r>
    </w:p>
    <w:p w:rsidR="00D44878" w:rsidRPr="00A01832" w:rsidRDefault="005D601F" w:rsidP="00275CB8">
      <w:pPr>
        <w:pStyle w:val="Ttulo2"/>
        <w:numPr>
          <w:ilvl w:val="1"/>
          <w:numId w:val="1"/>
        </w:numPr>
        <w:spacing w:before="0" w:line="240" w:lineRule="auto"/>
        <w:rPr>
          <w:rFonts w:cs="Arial"/>
        </w:rPr>
      </w:pPr>
      <w:bookmarkStart w:id="243" w:name="_Toc400464834"/>
      <w:bookmarkStart w:id="244" w:name="_Toc499816094"/>
      <w:r w:rsidRPr="00A01832">
        <w:rPr>
          <w:rFonts w:cs="Arial"/>
        </w:rPr>
        <w:t>Partidas corrientes y no corrientes</w:t>
      </w:r>
      <w:r w:rsidR="00D44878" w:rsidRPr="00A01832">
        <w:rPr>
          <w:rFonts w:cs="Arial"/>
        </w:rPr>
        <w:t>:</w:t>
      </w:r>
      <w:bookmarkEnd w:id="243"/>
      <w:bookmarkEnd w:id="244"/>
    </w:p>
    <w:p w:rsidR="00D44878" w:rsidRPr="00D44878" w:rsidRDefault="00D44878" w:rsidP="00275CB8">
      <w:pPr>
        <w:spacing w:after="0" w:line="240" w:lineRule="auto"/>
      </w:pPr>
    </w:p>
    <w:p w:rsidR="00E72480" w:rsidRDefault="00E72480" w:rsidP="00275CB8">
      <w:pPr>
        <w:spacing w:line="240" w:lineRule="auto"/>
        <w:jc w:val="both"/>
        <w:rPr>
          <w:rFonts w:cs="Arial"/>
          <w:szCs w:val="24"/>
        </w:rPr>
      </w:pPr>
      <w:r>
        <w:rPr>
          <w:rFonts w:cs="Arial"/>
          <w:szCs w:val="24"/>
        </w:rPr>
        <w:t>Se</w:t>
      </w:r>
      <w:r w:rsidRPr="00AA7981">
        <w:rPr>
          <w:rFonts w:cs="Arial"/>
          <w:szCs w:val="24"/>
        </w:rPr>
        <w:t xml:space="preserve"> clasificará un activo, como corriente cuando </w:t>
      </w:r>
    </w:p>
    <w:p w:rsidR="00E72480" w:rsidRPr="00C20650" w:rsidRDefault="00CA4EB3" w:rsidP="005B3348">
      <w:pPr>
        <w:pStyle w:val="Prrafodelista"/>
        <w:numPr>
          <w:ilvl w:val="0"/>
          <w:numId w:val="13"/>
        </w:numPr>
        <w:spacing w:after="160" w:line="240" w:lineRule="auto"/>
        <w:jc w:val="both"/>
        <w:rPr>
          <w:rFonts w:cs="Arial"/>
          <w:szCs w:val="24"/>
        </w:rPr>
      </w:pPr>
      <w:r>
        <w:rPr>
          <w:rFonts w:cs="Arial"/>
          <w:szCs w:val="24"/>
        </w:rPr>
        <w:t>E</w:t>
      </w:r>
      <w:r w:rsidR="00E72480" w:rsidRPr="00C20650">
        <w:rPr>
          <w:rFonts w:cs="Arial"/>
          <w:szCs w:val="24"/>
        </w:rPr>
        <w:t xml:space="preserve">spere realizar el activo, o tenga la intención de venderlo, consumirlo o distribuirlo en forma gratuita o a precios de no mercado en su ciclo normal de operación; </w:t>
      </w:r>
    </w:p>
    <w:p w:rsidR="00E72480" w:rsidRPr="00C20650" w:rsidRDefault="00CA4EB3" w:rsidP="005B3348">
      <w:pPr>
        <w:pStyle w:val="Prrafodelista"/>
        <w:numPr>
          <w:ilvl w:val="0"/>
          <w:numId w:val="13"/>
        </w:numPr>
        <w:spacing w:after="160" w:line="240" w:lineRule="auto"/>
        <w:jc w:val="both"/>
        <w:rPr>
          <w:rFonts w:cs="Arial"/>
          <w:szCs w:val="24"/>
        </w:rPr>
      </w:pPr>
      <w:r>
        <w:rPr>
          <w:rFonts w:cs="Arial"/>
          <w:szCs w:val="24"/>
        </w:rPr>
        <w:t>M</w:t>
      </w:r>
      <w:r w:rsidR="00E72480" w:rsidRPr="00C20650">
        <w:rPr>
          <w:rFonts w:cs="Arial"/>
          <w:szCs w:val="24"/>
        </w:rPr>
        <w:t xml:space="preserve">antenga el activo principalmente con fines de negociación; </w:t>
      </w:r>
    </w:p>
    <w:p w:rsidR="00E72480" w:rsidRPr="00C20650" w:rsidRDefault="00CA4EB3" w:rsidP="005B3348">
      <w:pPr>
        <w:pStyle w:val="Prrafodelista"/>
        <w:numPr>
          <w:ilvl w:val="0"/>
          <w:numId w:val="13"/>
        </w:numPr>
        <w:spacing w:after="160" w:line="240" w:lineRule="auto"/>
        <w:jc w:val="both"/>
        <w:rPr>
          <w:rFonts w:cs="Arial"/>
          <w:szCs w:val="24"/>
        </w:rPr>
      </w:pPr>
      <w:r>
        <w:rPr>
          <w:rFonts w:cs="Arial"/>
          <w:szCs w:val="24"/>
        </w:rPr>
        <w:t>E</w:t>
      </w:r>
      <w:r w:rsidR="00E72480" w:rsidRPr="00C20650">
        <w:rPr>
          <w:rFonts w:cs="Arial"/>
          <w:szCs w:val="24"/>
        </w:rPr>
        <w:t xml:space="preserve">spere realizar el activo dentro de los 12 meses siguientes a la fecha de los estados financieros; o </w:t>
      </w:r>
    </w:p>
    <w:p w:rsidR="00E72480" w:rsidRPr="00C20650" w:rsidRDefault="00CA4EB3" w:rsidP="005B3348">
      <w:pPr>
        <w:pStyle w:val="Prrafodelista"/>
        <w:numPr>
          <w:ilvl w:val="0"/>
          <w:numId w:val="13"/>
        </w:numPr>
        <w:spacing w:after="160" w:line="240" w:lineRule="auto"/>
        <w:jc w:val="both"/>
        <w:rPr>
          <w:rFonts w:cs="Arial"/>
          <w:szCs w:val="24"/>
        </w:rPr>
      </w:pPr>
      <w:r>
        <w:rPr>
          <w:rFonts w:cs="Arial"/>
          <w:szCs w:val="24"/>
        </w:rPr>
        <w:t>E</w:t>
      </w:r>
      <w:r w:rsidR="00E72480" w:rsidRPr="00C20650">
        <w:rPr>
          <w:rFonts w:cs="Arial"/>
          <w:szCs w:val="24"/>
        </w:rPr>
        <w:t>l activo sea efectivo o equivalente al efectivo (como se define en la presente Norma), a menos que este se encuentre restringido y no pueda intercambiarse ni utilizarse para cancelar un pasivo durante los 12 meses siguientes a la fecha de los estados financieros.</w:t>
      </w:r>
    </w:p>
    <w:p w:rsidR="00E72480" w:rsidRPr="00AA7981" w:rsidRDefault="00E72480" w:rsidP="00275CB8">
      <w:pPr>
        <w:spacing w:line="240" w:lineRule="auto"/>
        <w:jc w:val="both"/>
        <w:rPr>
          <w:rFonts w:cs="Arial"/>
          <w:szCs w:val="24"/>
        </w:rPr>
      </w:pPr>
      <w:r>
        <w:rPr>
          <w:rFonts w:cs="Arial"/>
          <w:szCs w:val="24"/>
        </w:rPr>
        <w:t>T</w:t>
      </w:r>
      <w:r w:rsidRPr="00AA7981">
        <w:rPr>
          <w:rFonts w:cs="Arial"/>
          <w:szCs w:val="24"/>
        </w:rPr>
        <w:t xml:space="preserve">odos los demás activos </w:t>
      </w:r>
      <w:r>
        <w:rPr>
          <w:rFonts w:cs="Arial"/>
          <w:szCs w:val="24"/>
        </w:rPr>
        <w:t xml:space="preserve">se clasificarán </w:t>
      </w:r>
      <w:r w:rsidRPr="00AA7981">
        <w:rPr>
          <w:rFonts w:cs="Arial"/>
          <w:szCs w:val="24"/>
        </w:rPr>
        <w:t>como no corrientes.</w:t>
      </w:r>
    </w:p>
    <w:p w:rsidR="007D7DFE" w:rsidRDefault="007D7DFE" w:rsidP="00275CB8">
      <w:pPr>
        <w:spacing w:line="240" w:lineRule="auto"/>
        <w:jc w:val="both"/>
        <w:rPr>
          <w:rFonts w:cs="Arial"/>
          <w:szCs w:val="24"/>
        </w:rPr>
      </w:pPr>
    </w:p>
    <w:p w:rsidR="00E72480" w:rsidRDefault="00E72480" w:rsidP="00275CB8">
      <w:pPr>
        <w:spacing w:line="240" w:lineRule="auto"/>
        <w:jc w:val="both"/>
        <w:rPr>
          <w:rFonts w:cs="Arial"/>
          <w:szCs w:val="24"/>
        </w:rPr>
      </w:pPr>
      <w:r>
        <w:rPr>
          <w:rFonts w:cs="Arial"/>
          <w:szCs w:val="24"/>
        </w:rPr>
        <w:t>Se</w:t>
      </w:r>
      <w:r w:rsidRPr="00AA7981">
        <w:rPr>
          <w:rFonts w:cs="Arial"/>
          <w:szCs w:val="24"/>
        </w:rPr>
        <w:t xml:space="preserve"> clasificará un pasivo</w:t>
      </w:r>
      <w:r w:rsidR="007D7DFE">
        <w:rPr>
          <w:rFonts w:cs="Arial"/>
          <w:szCs w:val="24"/>
        </w:rPr>
        <w:t>,</w:t>
      </w:r>
      <w:r w:rsidRPr="00AA7981">
        <w:rPr>
          <w:rFonts w:cs="Arial"/>
          <w:szCs w:val="24"/>
        </w:rPr>
        <w:t xml:space="preserve"> como corriente cuando </w:t>
      </w:r>
    </w:p>
    <w:p w:rsidR="00E72480" w:rsidRPr="00C20650" w:rsidRDefault="00CA4EB3" w:rsidP="005B3348">
      <w:pPr>
        <w:pStyle w:val="Prrafodelista"/>
        <w:numPr>
          <w:ilvl w:val="0"/>
          <w:numId w:val="14"/>
        </w:numPr>
        <w:spacing w:after="160" w:line="240" w:lineRule="auto"/>
        <w:jc w:val="both"/>
        <w:rPr>
          <w:rFonts w:cs="Arial"/>
          <w:szCs w:val="24"/>
        </w:rPr>
      </w:pPr>
      <w:r>
        <w:rPr>
          <w:rFonts w:cs="Arial"/>
          <w:szCs w:val="24"/>
        </w:rPr>
        <w:t>E</w:t>
      </w:r>
      <w:r w:rsidR="00E72480" w:rsidRPr="00C20650">
        <w:rPr>
          <w:rFonts w:cs="Arial"/>
          <w:szCs w:val="24"/>
        </w:rPr>
        <w:t xml:space="preserve">spere liquidar el pasivo en el ciclo normal de su operación; </w:t>
      </w:r>
    </w:p>
    <w:p w:rsidR="00E72480" w:rsidRPr="00C20650" w:rsidRDefault="00CA4EB3" w:rsidP="005B3348">
      <w:pPr>
        <w:pStyle w:val="Prrafodelista"/>
        <w:numPr>
          <w:ilvl w:val="0"/>
          <w:numId w:val="14"/>
        </w:numPr>
        <w:spacing w:after="160" w:line="240" w:lineRule="auto"/>
        <w:jc w:val="both"/>
        <w:rPr>
          <w:rFonts w:cs="Arial"/>
          <w:szCs w:val="24"/>
        </w:rPr>
      </w:pPr>
      <w:r>
        <w:rPr>
          <w:rFonts w:cs="Arial"/>
          <w:szCs w:val="24"/>
        </w:rPr>
        <w:t>L</w:t>
      </w:r>
      <w:r w:rsidR="00E72480" w:rsidRPr="00C20650">
        <w:rPr>
          <w:rFonts w:cs="Arial"/>
          <w:szCs w:val="24"/>
        </w:rPr>
        <w:t xml:space="preserve">iquide el pasivo dentro de los 12 meses siguientes a la fecha de los estados financieros; o </w:t>
      </w:r>
    </w:p>
    <w:p w:rsidR="00E72480" w:rsidRPr="00C20650" w:rsidRDefault="00CA4EB3" w:rsidP="005B3348">
      <w:pPr>
        <w:pStyle w:val="Prrafodelista"/>
        <w:numPr>
          <w:ilvl w:val="0"/>
          <w:numId w:val="14"/>
        </w:numPr>
        <w:spacing w:after="160" w:line="240" w:lineRule="auto"/>
        <w:jc w:val="both"/>
        <w:rPr>
          <w:rFonts w:cs="Arial"/>
          <w:szCs w:val="24"/>
        </w:rPr>
      </w:pPr>
      <w:r>
        <w:rPr>
          <w:rFonts w:cs="Arial"/>
          <w:szCs w:val="24"/>
        </w:rPr>
        <w:t>N</w:t>
      </w:r>
      <w:r w:rsidR="00E72480" w:rsidRPr="00C20650">
        <w:rPr>
          <w:rFonts w:cs="Arial"/>
          <w:szCs w:val="24"/>
        </w:rPr>
        <w:t>o tenga un derecho incondicional de aplazar la cancelación del pasivo durante, al menos, los 12 meses siguientes a la fecha de los estados financieros.</w:t>
      </w:r>
    </w:p>
    <w:p w:rsidR="00E72480" w:rsidRDefault="00E72480" w:rsidP="00275CB8">
      <w:pPr>
        <w:spacing w:line="240" w:lineRule="auto"/>
        <w:jc w:val="both"/>
        <w:rPr>
          <w:rFonts w:cs="Arial"/>
          <w:szCs w:val="24"/>
        </w:rPr>
      </w:pPr>
      <w:r>
        <w:rPr>
          <w:rFonts w:cs="Arial"/>
          <w:szCs w:val="24"/>
        </w:rPr>
        <w:t xml:space="preserve">Todos los demás </w:t>
      </w:r>
      <w:r w:rsidRPr="00AA7981">
        <w:rPr>
          <w:rFonts w:cs="Arial"/>
          <w:szCs w:val="24"/>
        </w:rPr>
        <w:t xml:space="preserve">pasivos </w:t>
      </w:r>
      <w:r>
        <w:rPr>
          <w:rFonts w:cs="Arial"/>
          <w:szCs w:val="24"/>
        </w:rPr>
        <w:t xml:space="preserve">se clasificarán </w:t>
      </w:r>
      <w:r w:rsidRPr="00AA7981">
        <w:rPr>
          <w:rFonts w:cs="Arial"/>
          <w:szCs w:val="24"/>
        </w:rPr>
        <w:t>como no corrientes.</w:t>
      </w:r>
    </w:p>
    <w:p w:rsidR="009B7BBA" w:rsidRDefault="009B7BBA" w:rsidP="00275CB8">
      <w:pPr>
        <w:spacing w:after="0" w:line="240" w:lineRule="auto"/>
        <w:jc w:val="both"/>
        <w:rPr>
          <w:rFonts w:cs="Arial"/>
          <w:szCs w:val="24"/>
        </w:rPr>
      </w:pPr>
    </w:p>
    <w:p w:rsidR="009B7BBA" w:rsidRPr="00A01832" w:rsidRDefault="009B7BBA" w:rsidP="00275CB8">
      <w:pPr>
        <w:pStyle w:val="Ttulo2"/>
        <w:numPr>
          <w:ilvl w:val="1"/>
          <w:numId w:val="1"/>
        </w:numPr>
        <w:spacing w:before="0" w:line="240" w:lineRule="auto"/>
        <w:rPr>
          <w:rFonts w:cs="Arial"/>
        </w:rPr>
      </w:pPr>
      <w:bookmarkStart w:id="245" w:name="_Toc499816095"/>
      <w:r w:rsidRPr="00A01832">
        <w:rPr>
          <w:rFonts w:cs="Arial"/>
        </w:rPr>
        <w:t>Estado de Resultado Integral y Estado de Resultados:</w:t>
      </w:r>
      <w:bookmarkEnd w:id="245"/>
      <w:r w:rsidRPr="00A01832">
        <w:rPr>
          <w:rFonts w:cs="Arial"/>
        </w:rPr>
        <w:t xml:space="preserve"> </w:t>
      </w:r>
    </w:p>
    <w:p w:rsidR="00071E7E" w:rsidRDefault="00071E7E" w:rsidP="00275CB8">
      <w:pPr>
        <w:spacing w:after="0" w:line="240" w:lineRule="auto"/>
        <w:jc w:val="both"/>
        <w:rPr>
          <w:rFonts w:cs="Arial"/>
          <w:szCs w:val="24"/>
        </w:rPr>
      </w:pPr>
    </w:p>
    <w:p w:rsidR="00E72480" w:rsidRPr="00AA7981" w:rsidRDefault="00E72480" w:rsidP="00275CB8">
      <w:pPr>
        <w:spacing w:line="240" w:lineRule="auto"/>
        <w:jc w:val="both"/>
        <w:rPr>
          <w:rFonts w:cs="Arial"/>
          <w:szCs w:val="24"/>
        </w:rPr>
      </w:pPr>
      <w:r w:rsidRPr="00AA7981">
        <w:rPr>
          <w:rFonts w:cs="Arial"/>
          <w:szCs w:val="24"/>
        </w:rPr>
        <w:t>El estado de resultados presenta las partidas de ingresos, gastos y costos, de la entidad, con base en el flujo de ingresos generados y consumidos durante el periodo.</w:t>
      </w:r>
    </w:p>
    <w:p w:rsidR="00E72480" w:rsidRPr="00AA7981" w:rsidRDefault="00E72480" w:rsidP="00275CB8">
      <w:pPr>
        <w:spacing w:line="240" w:lineRule="auto"/>
        <w:jc w:val="both"/>
        <w:rPr>
          <w:rFonts w:cs="Arial"/>
          <w:szCs w:val="24"/>
        </w:rPr>
      </w:pPr>
      <w:r>
        <w:rPr>
          <w:rFonts w:cs="Arial"/>
          <w:szCs w:val="24"/>
        </w:rPr>
        <w:t>E</w:t>
      </w:r>
      <w:r w:rsidRPr="00AA7981">
        <w:rPr>
          <w:rFonts w:cs="Arial"/>
          <w:szCs w:val="24"/>
        </w:rPr>
        <w:t>l estado de resultados incluirá partidas que presenten los siguientes importes:</w:t>
      </w:r>
    </w:p>
    <w:p w:rsidR="00E72480" w:rsidRPr="00AA7981" w:rsidRDefault="00CA4EB3" w:rsidP="005B3348">
      <w:pPr>
        <w:pStyle w:val="Prrafodelista"/>
        <w:numPr>
          <w:ilvl w:val="0"/>
          <w:numId w:val="15"/>
        </w:numPr>
        <w:spacing w:after="160" w:line="240" w:lineRule="auto"/>
        <w:jc w:val="both"/>
        <w:rPr>
          <w:rFonts w:cs="Arial"/>
          <w:szCs w:val="24"/>
        </w:rPr>
      </w:pPr>
      <w:r>
        <w:rPr>
          <w:rFonts w:cs="Arial"/>
          <w:szCs w:val="24"/>
        </w:rPr>
        <w:t>L</w:t>
      </w:r>
      <w:r w:rsidR="00E72480" w:rsidRPr="00AA7981">
        <w:rPr>
          <w:rFonts w:cs="Arial"/>
          <w:szCs w:val="24"/>
        </w:rPr>
        <w:t>os ingresos sin contraprestación;</w:t>
      </w:r>
    </w:p>
    <w:p w:rsidR="00E72480" w:rsidRPr="00AA7981" w:rsidRDefault="00CA4EB3" w:rsidP="005B3348">
      <w:pPr>
        <w:pStyle w:val="Prrafodelista"/>
        <w:numPr>
          <w:ilvl w:val="0"/>
          <w:numId w:val="15"/>
        </w:numPr>
        <w:spacing w:after="160" w:line="240" w:lineRule="auto"/>
        <w:jc w:val="both"/>
        <w:rPr>
          <w:rFonts w:cs="Arial"/>
          <w:szCs w:val="24"/>
        </w:rPr>
      </w:pPr>
      <w:r>
        <w:rPr>
          <w:rFonts w:cs="Arial"/>
          <w:szCs w:val="24"/>
        </w:rPr>
        <w:t>L</w:t>
      </w:r>
      <w:r w:rsidR="00E72480" w:rsidRPr="00AA7981">
        <w:rPr>
          <w:rFonts w:cs="Arial"/>
          <w:szCs w:val="24"/>
        </w:rPr>
        <w:t>os gastos de administración y operación;</w:t>
      </w:r>
    </w:p>
    <w:p w:rsidR="00E72480" w:rsidRPr="00AA7981" w:rsidRDefault="00CA4EB3" w:rsidP="005B3348">
      <w:pPr>
        <w:pStyle w:val="Prrafodelista"/>
        <w:numPr>
          <w:ilvl w:val="0"/>
          <w:numId w:val="15"/>
        </w:numPr>
        <w:spacing w:after="160" w:line="240" w:lineRule="auto"/>
        <w:jc w:val="both"/>
        <w:rPr>
          <w:rFonts w:cs="Arial"/>
          <w:szCs w:val="24"/>
        </w:rPr>
      </w:pPr>
      <w:r>
        <w:rPr>
          <w:rFonts w:cs="Arial"/>
          <w:szCs w:val="24"/>
        </w:rPr>
        <w:t>L</w:t>
      </w:r>
      <w:r w:rsidR="00E72480" w:rsidRPr="00AA7981">
        <w:rPr>
          <w:rFonts w:cs="Arial"/>
          <w:szCs w:val="24"/>
        </w:rPr>
        <w:t>os gastos de ventas;</w:t>
      </w:r>
    </w:p>
    <w:p w:rsidR="00E72480" w:rsidRPr="00AA7981" w:rsidRDefault="00CA4EB3" w:rsidP="005B3348">
      <w:pPr>
        <w:pStyle w:val="Prrafodelista"/>
        <w:numPr>
          <w:ilvl w:val="0"/>
          <w:numId w:val="15"/>
        </w:numPr>
        <w:spacing w:after="160" w:line="240" w:lineRule="auto"/>
        <w:jc w:val="both"/>
        <w:rPr>
          <w:rFonts w:cs="Arial"/>
          <w:szCs w:val="24"/>
        </w:rPr>
      </w:pPr>
      <w:r>
        <w:rPr>
          <w:rFonts w:cs="Arial"/>
          <w:szCs w:val="24"/>
        </w:rPr>
        <w:t>E</w:t>
      </w:r>
      <w:r w:rsidR="00E72480" w:rsidRPr="00AA7981">
        <w:rPr>
          <w:rFonts w:cs="Arial"/>
          <w:szCs w:val="24"/>
        </w:rPr>
        <w:t>l gasto público social;</w:t>
      </w:r>
    </w:p>
    <w:p w:rsidR="00E72480" w:rsidRPr="00004C81" w:rsidRDefault="00CA4EB3" w:rsidP="005B3348">
      <w:pPr>
        <w:pStyle w:val="Prrafodelista"/>
        <w:numPr>
          <w:ilvl w:val="0"/>
          <w:numId w:val="15"/>
        </w:numPr>
        <w:spacing w:after="160" w:line="240" w:lineRule="auto"/>
        <w:jc w:val="both"/>
        <w:rPr>
          <w:rFonts w:cs="Arial"/>
          <w:szCs w:val="24"/>
        </w:rPr>
      </w:pPr>
      <w:r>
        <w:rPr>
          <w:rFonts w:cs="Arial"/>
          <w:szCs w:val="24"/>
        </w:rPr>
        <w:t>L</w:t>
      </w:r>
      <w:r w:rsidR="00E72480" w:rsidRPr="00AA7981">
        <w:rPr>
          <w:rFonts w:cs="Arial"/>
          <w:szCs w:val="24"/>
        </w:rPr>
        <w:t>as ganancias y pérdidas que surjan d</w:t>
      </w:r>
      <w:r w:rsidR="00004C81">
        <w:rPr>
          <w:rFonts w:cs="Arial"/>
          <w:szCs w:val="24"/>
        </w:rPr>
        <w:t>e la baja en cuentas de activos</w:t>
      </w:r>
      <w:r w:rsidR="00E72480" w:rsidRPr="00004C81">
        <w:rPr>
          <w:rFonts w:cs="Arial"/>
          <w:szCs w:val="24"/>
        </w:rPr>
        <w:t>; y</w:t>
      </w:r>
    </w:p>
    <w:p w:rsidR="00E72480" w:rsidRPr="00AA7981" w:rsidRDefault="00CA4EB3" w:rsidP="005B3348">
      <w:pPr>
        <w:pStyle w:val="Prrafodelista"/>
        <w:numPr>
          <w:ilvl w:val="0"/>
          <w:numId w:val="15"/>
        </w:numPr>
        <w:spacing w:after="160" w:line="240" w:lineRule="auto"/>
        <w:jc w:val="both"/>
        <w:rPr>
          <w:rFonts w:cs="Arial"/>
          <w:szCs w:val="24"/>
        </w:rPr>
      </w:pPr>
      <w:r>
        <w:rPr>
          <w:rFonts w:cs="Arial"/>
          <w:szCs w:val="24"/>
        </w:rPr>
        <w:lastRenderedPageBreak/>
        <w:t>L</w:t>
      </w:r>
      <w:r w:rsidR="00E72480" w:rsidRPr="00AA7981">
        <w:rPr>
          <w:rFonts w:cs="Arial"/>
          <w:szCs w:val="24"/>
        </w:rPr>
        <w:t>os costos financieros.</w:t>
      </w:r>
    </w:p>
    <w:p w:rsidR="00E72480" w:rsidRPr="00AA7981" w:rsidRDefault="00E72480" w:rsidP="00275CB8">
      <w:pPr>
        <w:spacing w:line="240" w:lineRule="auto"/>
        <w:jc w:val="both"/>
        <w:rPr>
          <w:rFonts w:cs="Arial"/>
          <w:szCs w:val="24"/>
        </w:rPr>
      </w:pPr>
      <w:r w:rsidRPr="00AA7981">
        <w:rPr>
          <w:rFonts w:cs="Arial"/>
          <w:szCs w:val="24"/>
        </w:rPr>
        <w:t xml:space="preserve">La entidad no presentará ninguna partida de ingreso o gasto como partidas extraordinarias en el estado de resultados o en las notas. </w:t>
      </w:r>
    </w:p>
    <w:p w:rsidR="00E72480" w:rsidRPr="00AA7981" w:rsidRDefault="00E72480" w:rsidP="00275CB8">
      <w:pPr>
        <w:spacing w:line="240" w:lineRule="auto"/>
        <w:jc w:val="both"/>
        <w:rPr>
          <w:rFonts w:cs="Arial"/>
          <w:szCs w:val="24"/>
        </w:rPr>
      </w:pPr>
      <w:r w:rsidRPr="00AA7981">
        <w:rPr>
          <w:rFonts w:cs="Arial"/>
          <w:szCs w:val="24"/>
        </w:rPr>
        <w:t xml:space="preserve">Cuando las partidas de ingreso o gasto sean materiales, </w:t>
      </w:r>
      <w:r>
        <w:rPr>
          <w:rFonts w:cs="Arial"/>
          <w:szCs w:val="24"/>
        </w:rPr>
        <w:t>se</w:t>
      </w:r>
      <w:r w:rsidRPr="00AA7981">
        <w:rPr>
          <w:rFonts w:cs="Arial"/>
          <w:szCs w:val="24"/>
        </w:rPr>
        <w:t xml:space="preserve"> revelará de forma separada, información sobre su naturaleza e importe. En todo caso, con independencia de la materialidad, la entidad revelará de forma separada, las partidas de ingresos o gastos relacionadas con lo siguiente:</w:t>
      </w:r>
    </w:p>
    <w:p w:rsidR="00E72480" w:rsidRDefault="00CA4EB3" w:rsidP="005B3348">
      <w:pPr>
        <w:pStyle w:val="Prrafodelista"/>
        <w:numPr>
          <w:ilvl w:val="3"/>
          <w:numId w:val="16"/>
        </w:numPr>
        <w:spacing w:after="160" w:line="240" w:lineRule="auto"/>
        <w:ind w:left="720"/>
        <w:jc w:val="both"/>
        <w:rPr>
          <w:rFonts w:cs="Arial"/>
          <w:szCs w:val="24"/>
        </w:rPr>
      </w:pPr>
      <w:r>
        <w:rPr>
          <w:rFonts w:cs="Arial"/>
          <w:szCs w:val="24"/>
        </w:rPr>
        <w:t>I</w:t>
      </w:r>
      <w:r w:rsidR="007D7DFE">
        <w:rPr>
          <w:rFonts w:cs="Arial"/>
          <w:szCs w:val="24"/>
        </w:rPr>
        <w:t>ngresos sin contraprestación</w:t>
      </w:r>
      <w:r w:rsidR="00E72480" w:rsidRPr="005D569D">
        <w:rPr>
          <w:rFonts w:cs="Arial"/>
          <w:szCs w:val="24"/>
        </w:rPr>
        <w:t>;</w:t>
      </w:r>
    </w:p>
    <w:p w:rsidR="007D7DFE" w:rsidRDefault="00CA4EB3" w:rsidP="005B3348">
      <w:pPr>
        <w:pStyle w:val="Prrafodelista"/>
        <w:numPr>
          <w:ilvl w:val="3"/>
          <w:numId w:val="16"/>
        </w:numPr>
        <w:spacing w:after="160" w:line="240" w:lineRule="auto"/>
        <w:ind w:left="720"/>
        <w:jc w:val="both"/>
        <w:rPr>
          <w:rFonts w:cs="Arial"/>
          <w:szCs w:val="24"/>
        </w:rPr>
      </w:pPr>
      <w:r>
        <w:rPr>
          <w:rFonts w:cs="Arial"/>
          <w:szCs w:val="24"/>
        </w:rPr>
        <w:t>G</w:t>
      </w:r>
      <w:r w:rsidR="007D7DFE">
        <w:rPr>
          <w:rFonts w:cs="Arial"/>
          <w:szCs w:val="24"/>
        </w:rPr>
        <w:t>astos de administración y de operación</w:t>
      </w:r>
    </w:p>
    <w:p w:rsidR="007D7DFE" w:rsidRDefault="00CA4EB3" w:rsidP="005B3348">
      <w:pPr>
        <w:pStyle w:val="Prrafodelista"/>
        <w:numPr>
          <w:ilvl w:val="3"/>
          <w:numId w:val="16"/>
        </w:numPr>
        <w:spacing w:after="160" w:line="240" w:lineRule="auto"/>
        <w:ind w:left="720"/>
        <w:jc w:val="both"/>
        <w:rPr>
          <w:rFonts w:cs="Arial"/>
          <w:szCs w:val="24"/>
        </w:rPr>
      </w:pPr>
      <w:r>
        <w:rPr>
          <w:rFonts w:cs="Arial"/>
          <w:szCs w:val="24"/>
        </w:rPr>
        <w:t>G</w:t>
      </w:r>
      <w:r w:rsidR="007D7DFE">
        <w:rPr>
          <w:rFonts w:cs="Arial"/>
          <w:szCs w:val="24"/>
        </w:rPr>
        <w:t>asto público social</w:t>
      </w:r>
    </w:p>
    <w:p w:rsidR="007D7DFE" w:rsidRDefault="00CA4EB3" w:rsidP="005B3348">
      <w:pPr>
        <w:pStyle w:val="Prrafodelista"/>
        <w:numPr>
          <w:ilvl w:val="3"/>
          <w:numId w:val="16"/>
        </w:numPr>
        <w:spacing w:after="160" w:line="240" w:lineRule="auto"/>
        <w:ind w:left="720"/>
        <w:jc w:val="both"/>
        <w:rPr>
          <w:rFonts w:cs="Arial"/>
          <w:szCs w:val="24"/>
        </w:rPr>
      </w:pPr>
      <w:r>
        <w:rPr>
          <w:rFonts w:cs="Arial"/>
          <w:szCs w:val="24"/>
        </w:rPr>
        <w:t>G</w:t>
      </w:r>
      <w:r w:rsidR="007D7DFE">
        <w:rPr>
          <w:rFonts w:cs="Arial"/>
          <w:szCs w:val="24"/>
        </w:rPr>
        <w:t>anancias y pérdidas que surjan de la baja en cuenta de activos</w:t>
      </w:r>
    </w:p>
    <w:p w:rsidR="007D7DFE" w:rsidRDefault="00CA4EB3" w:rsidP="005B3348">
      <w:pPr>
        <w:pStyle w:val="Prrafodelista"/>
        <w:numPr>
          <w:ilvl w:val="3"/>
          <w:numId w:val="16"/>
        </w:numPr>
        <w:spacing w:after="160" w:line="240" w:lineRule="auto"/>
        <w:ind w:left="720"/>
        <w:jc w:val="both"/>
        <w:rPr>
          <w:rFonts w:cs="Arial"/>
          <w:szCs w:val="24"/>
        </w:rPr>
      </w:pPr>
      <w:r>
        <w:rPr>
          <w:rFonts w:cs="Arial"/>
          <w:szCs w:val="24"/>
        </w:rPr>
        <w:t>L</w:t>
      </w:r>
      <w:r w:rsidR="007D7DFE">
        <w:rPr>
          <w:rFonts w:cs="Arial"/>
          <w:szCs w:val="24"/>
        </w:rPr>
        <w:t>os costos financieros</w:t>
      </w:r>
    </w:p>
    <w:p w:rsidR="002D1DE7" w:rsidRDefault="002D1DE7" w:rsidP="00557E81">
      <w:pPr>
        <w:spacing w:line="240" w:lineRule="auto"/>
        <w:jc w:val="both"/>
        <w:rPr>
          <w:rFonts w:cs="Arial"/>
          <w:szCs w:val="24"/>
        </w:rPr>
      </w:pPr>
    </w:p>
    <w:p w:rsidR="00557E81" w:rsidRPr="00557E81" w:rsidRDefault="00557E81" w:rsidP="00557E81">
      <w:pPr>
        <w:spacing w:line="240" w:lineRule="auto"/>
        <w:jc w:val="both"/>
        <w:rPr>
          <w:rFonts w:cs="Arial"/>
          <w:szCs w:val="24"/>
        </w:rPr>
      </w:pPr>
      <w:r w:rsidRPr="00557E81">
        <w:rPr>
          <w:rFonts w:cs="Arial"/>
          <w:szCs w:val="24"/>
        </w:rPr>
        <w:t>Cuando las partidas sean materiales, debe presentarse información adicional en el estado de resultados o en las notas, sobre:</w:t>
      </w:r>
    </w:p>
    <w:p w:rsidR="00557E81" w:rsidRPr="00557E81" w:rsidRDefault="00CA4EB3" w:rsidP="005B3348">
      <w:pPr>
        <w:pStyle w:val="Prrafodelista"/>
        <w:numPr>
          <w:ilvl w:val="3"/>
          <w:numId w:val="16"/>
        </w:numPr>
        <w:spacing w:after="160" w:line="240" w:lineRule="auto"/>
        <w:ind w:left="720"/>
        <w:jc w:val="both"/>
        <w:rPr>
          <w:rFonts w:cs="Arial"/>
          <w:szCs w:val="24"/>
        </w:rPr>
      </w:pPr>
      <w:r>
        <w:rPr>
          <w:rFonts w:cs="Arial"/>
          <w:szCs w:val="24"/>
        </w:rPr>
        <w:t>T</w:t>
      </w:r>
      <w:r w:rsidR="00557E81" w:rsidRPr="00557E81">
        <w:rPr>
          <w:rFonts w:cs="Arial"/>
          <w:szCs w:val="24"/>
        </w:rPr>
        <w:t>ransferencias;</w:t>
      </w:r>
    </w:p>
    <w:p w:rsidR="00557E81" w:rsidRPr="00557E81" w:rsidRDefault="00CA4EB3" w:rsidP="005B3348">
      <w:pPr>
        <w:pStyle w:val="Prrafodelista"/>
        <w:numPr>
          <w:ilvl w:val="3"/>
          <w:numId w:val="16"/>
        </w:numPr>
        <w:spacing w:after="160" w:line="240" w:lineRule="auto"/>
        <w:ind w:left="720"/>
        <w:jc w:val="both"/>
        <w:rPr>
          <w:rFonts w:cs="Arial"/>
          <w:szCs w:val="24"/>
        </w:rPr>
      </w:pPr>
      <w:r>
        <w:rPr>
          <w:rFonts w:cs="Arial"/>
          <w:szCs w:val="24"/>
        </w:rPr>
        <w:t>I</w:t>
      </w:r>
      <w:r w:rsidR="00557E81" w:rsidRPr="00557E81">
        <w:rPr>
          <w:rFonts w:cs="Arial"/>
          <w:szCs w:val="24"/>
        </w:rPr>
        <w:t>ngresos y gastos financieros;</w:t>
      </w:r>
    </w:p>
    <w:p w:rsidR="00557E81" w:rsidRPr="00557E81" w:rsidRDefault="00CA4EB3" w:rsidP="005B3348">
      <w:pPr>
        <w:pStyle w:val="Prrafodelista"/>
        <w:numPr>
          <w:ilvl w:val="3"/>
          <w:numId w:val="16"/>
        </w:numPr>
        <w:spacing w:after="160" w:line="240" w:lineRule="auto"/>
        <w:ind w:left="720"/>
        <w:jc w:val="both"/>
        <w:rPr>
          <w:rFonts w:cs="Arial"/>
          <w:szCs w:val="24"/>
        </w:rPr>
      </w:pPr>
      <w:r>
        <w:rPr>
          <w:rFonts w:cs="Arial"/>
          <w:szCs w:val="24"/>
        </w:rPr>
        <w:t>B</w:t>
      </w:r>
      <w:r w:rsidR="00557E81" w:rsidRPr="00557E81">
        <w:rPr>
          <w:rFonts w:cs="Arial"/>
          <w:szCs w:val="24"/>
        </w:rPr>
        <w:t>eneficios a los empleados;</w:t>
      </w:r>
    </w:p>
    <w:p w:rsidR="00557E81" w:rsidRPr="00557E81" w:rsidRDefault="00CA4EB3" w:rsidP="005B3348">
      <w:pPr>
        <w:pStyle w:val="Prrafodelista"/>
        <w:numPr>
          <w:ilvl w:val="3"/>
          <w:numId w:val="16"/>
        </w:numPr>
        <w:spacing w:after="160" w:line="240" w:lineRule="auto"/>
        <w:ind w:left="720"/>
        <w:jc w:val="both"/>
        <w:rPr>
          <w:rFonts w:cs="Arial"/>
          <w:szCs w:val="24"/>
        </w:rPr>
      </w:pPr>
      <w:r>
        <w:rPr>
          <w:rFonts w:cs="Arial"/>
          <w:szCs w:val="24"/>
        </w:rPr>
        <w:t>D</w:t>
      </w:r>
      <w:r w:rsidR="00557E81" w:rsidRPr="00557E81">
        <w:rPr>
          <w:rFonts w:cs="Arial"/>
          <w:szCs w:val="24"/>
        </w:rPr>
        <w:t>epreciaciones y amortizaciones de activos; y</w:t>
      </w:r>
    </w:p>
    <w:p w:rsidR="00557E81" w:rsidRDefault="00CA4EB3" w:rsidP="005B3348">
      <w:pPr>
        <w:pStyle w:val="Prrafodelista"/>
        <w:numPr>
          <w:ilvl w:val="3"/>
          <w:numId w:val="16"/>
        </w:numPr>
        <w:spacing w:after="160" w:line="240" w:lineRule="auto"/>
        <w:ind w:left="720"/>
        <w:jc w:val="both"/>
        <w:rPr>
          <w:rFonts w:cs="Arial"/>
          <w:szCs w:val="24"/>
        </w:rPr>
      </w:pPr>
      <w:r>
        <w:rPr>
          <w:rFonts w:cs="Arial"/>
          <w:szCs w:val="24"/>
        </w:rPr>
        <w:t>D</w:t>
      </w:r>
      <w:r w:rsidR="00557E81" w:rsidRPr="00557E81">
        <w:rPr>
          <w:rFonts w:cs="Arial"/>
          <w:szCs w:val="24"/>
        </w:rPr>
        <w:t>eterioro del valor de los activos, reconocido o revertido durante el periodo contable.</w:t>
      </w:r>
    </w:p>
    <w:p w:rsidR="002D1DE7" w:rsidRDefault="002D1DE7" w:rsidP="005B3348">
      <w:pPr>
        <w:pStyle w:val="Prrafodelista"/>
        <w:numPr>
          <w:ilvl w:val="3"/>
          <w:numId w:val="16"/>
        </w:numPr>
        <w:spacing w:after="160" w:line="240" w:lineRule="auto"/>
        <w:ind w:left="720"/>
        <w:jc w:val="both"/>
        <w:rPr>
          <w:rFonts w:cs="Arial"/>
          <w:szCs w:val="24"/>
        </w:rPr>
      </w:pPr>
      <w:r>
        <w:rPr>
          <w:rFonts w:cs="Arial"/>
          <w:szCs w:val="24"/>
        </w:rPr>
        <w:t>Tasas multas y contribuciones</w:t>
      </w:r>
    </w:p>
    <w:p w:rsidR="002D1DE7" w:rsidRPr="00557E81" w:rsidRDefault="002D1DE7" w:rsidP="005B3348">
      <w:pPr>
        <w:pStyle w:val="Prrafodelista"/>
        <w:numPr>
          <w:ilvl w:val="3"/>
          <w:numId w:val="16"/>
        </w:numPr>
        <w:spacing w:after="160" w:line="240" w:lineRule="auto"/>
        <w:ind w:left="720"/>
        <w:jc w:val="both"/>
        <w:rPr>
          <w:rFonts w:cs="Arial"/>
          <w:szCs w:val="24"/>
        </w:rPr>
      </w:pPr>
      <w:r>
        <w:rPr>
          <w:rFonts w:cs="Arial"/>
          <w:szCs w:val="24"/>
        </w:rPr>
        <w:t xml:space="preserve">Recuperaciones </w:t>
      </w:r>
    </w:p>
    <w:p w:rsidR="00557E81" w:rsidRDefault="00557E81" w:rsidP="00275CB8">
      <w:pPr>
        <w:spacing w:after="0" w:line="240" w:lineRule="auto"/>
        <w:jc w:val="both"/>
        <w:rPr>
          <w:rFonts w:cs="Arial"/>
          <w:b/>
          <w:szCs w:val="24"/>
        </w:rPr>
      </w:pPr>
    </w:p>
    <w:p w:rsidR="00557E81" w:rsidRPr="00FC179C" w:rsidRDefault="00557E81" w:rsidP="00275CB8">
      <w:pPr>
        <w:spacing w:after="0" w:line="240" w:lineRule="auto"/>
        <w:jc w:val="both"/>
        <w:rPr>
          <w:rFonts w:cs="Arial"/>
          <w:b/>
          <w:szCs w:val="24"/>
        </w:rPr>
      </w:pPr>
    </w:p>
    <w:p w:rsidR="00FC179C" w:rsidRPr="00A01832" w:rsidRDefault="00FC179C" w:rsidP="00275CB8">
      <w:pPr>
        <w:pStyle w:val="Ttulo2"/>
        <w:numPr>
          <w:ilvl w:val="1"/>
          <w:numId w:val="1"/>
        </w:numPr>
        <w:spacing w:before="0" w:line="240" w:lineRule="auto"/>
        <w:rPr>
          <w:rFonts w:cs="Arial"/>
        </w:rPr>
      </w:pPr>
      <w:bookmarkStart w:id="246" w:name="_Toc499816096"/>
      <w:r w:rsidRPr="00A01832">
        <w:rPr>
          <w:rFonts w:cs="Arial"/>
        </w:rPr>
        <w:t>Estado de Cambios en el Patrimonio</w:t>
      </w:r>
      <w:bookmarkEnd w:id="246"/>
      <w:r w:rsidRPr="00A01832">
        <w:rPr>
          <w:rFonts w:cs="Arial"/>
        </w:rPr>
        <w:t xml:space="preserve"> </w:t>
      </w:r>
    </w:p>
    <w:p w:rsidR="00FC179C" w:rsidRPr="00FC179C" w:rsidRDefault="00FC179C" w:rsidP="00275CB8">
      <w:pPr>
        <w:pStyle w:val="Prrafodelista"/>
        <w:spacing w:after="0" w:line="240" w:lineRule="auto"/>
        <w:ind w:left="420"/>
        <w:jc w:val="both"/>
        <w:rPr>
          <w:rFonts w:cs="Arial"/>
          <w:b/>
          <w:szCs w:val="24"/>
        </w:rPr>
      </w:pPr>
    </w:p>
    <w:p w:rsidR="00793411" w:rsidRPr="00AA7981" w:rsidRDefault="00793411" w:rsidP="00275CB8">
      <w:pPr>
        <w:spacing w:line="240" w:lineRule="auto"/>
        <w:jc w:val="both"/>
        <w:rPr>
          <w:rFonts w:cs="Arial"/>
          <w:szCs w:val="24"/>
        </w:rPr>
      </w:pPr>
      <w:r w:rsidRPr="00AA7981">
        <w:rPr>
          <w:rFonts w:cs="Arial"/>
          <w:szCs w:val="24"/>
        </w:rPr>
        <w:t>El Estado de cambios en el patrimonio presenta las variaciones de las partidas del patrimonio en forma detallada, clasificada y comparativa entre un periodo y otro.</w:t>
      </w:r>
    </w:p>
    <w:p w:rsidR="00793411" w:rsidRPr="00AA7981" w:rsidRDefault="00793411" w:rsidP="00275CB8">
      <w:pPr>
        <w:spacing w:line="240" w:lineRule="auto"/>
        <w:jc w:val="both"/>
        <w:rPr>
          <w:rFonts w:cs="Arial"/>
          <w:szCs w:val="24"/>
        </w:rPr>
      </w:pPr>
      <w:r w:rsidRPr="00AA7981">
        <w:rPr>
          <w:rFonts w:cs="Arial"/>
          <w:szCs w:val="24"/>
        </w:rPr>
        <w:t>El estado de cambios en el patrimonio incluirá la siguiente información:</w:t>
      </w:r>
    </w:p>
    <w:p w:rsidR="00793411" w:rsidRPr="001129AF" w:rsidRDefault="002D1DE7" w:rsidP="005B3348">
      <w:pPr>
        <w:pStyle w:val="Prrafodelista"/>
        <w:numPr>
          <w:ilvl w:val="0"/>
          <w:numId w:val="17"/>
        </w:numPr>
        <w:spacing w:after="160" w:line="240" w:lineRule="auto"/>
        <w:jc w:val="both"/>
        <w:rPr>
          <w:rFonts w:cs="Arial"/>
          <w:szCs w:val="24"/>
        </w:rPr>
      </w:pPr>
      <w:r>
        <w:rPr>
          <w:rFonts w:cs="Arial"/>
          <w:szCs w:val="24"/>
        </w:rPr>
        <w:t>C</w:t>
      </w:r>
      <w:r w:rsidR="00793411" w:rsidRPr="001129AF">
        <w:rPr>
          <w:rFonts w:cs="Arial"/>
          <w:szCs w:val="24"/>
        </w:rPr>
        <w:t>ada partida de ingresos y gastos del periodo que se hayan reconocido directam</w:t>
      </w:r>
      <w:r w:rsidR="00557E81">
        <w:rPr>
          <w:rFonts w:cs="Arial"/>
          <w:szCs w:val="24"/>
        </w:rPr>
        <w:t>ente en el patrimonio</w:t>
      </w:r>
      <w:r w:rsidR="00793411" w:rsidRPr="001129AF">
        <w:rPr>
          <w:rFonts w:cs="Arial"/>
          <w:szCs w:val="24"/>
        </w:rPr>
        <w:t>;</w:t>
      </w:r>
    </w:p>
    <w:p w:rsidR="00793411" w:rsidRPr="001129AF" w:rsidRDefault="002D1DE7" w:rsidP="005B3348">
      <w:pPr>
        <w:pStyle w:val="Prrafodelista"/>
        <w:numPr>
          <w:ilvl w:val="0"/>
          <w:numId w:val="17"/>
        </w:numPr>
        <w:spacing w:after="160" w:line="240" w:lineRule="auto"/>
        <w:jc w:val="both"/>
        <w:rPr>
          <w:rFonts w:cs="Arial"/>
          <w:szCs w:val="24"/>
        </w:rPr>
      </w:pPr>
      <w:r>
        <w:rPr>
          <w:rFonts w:cs="Arial"/>
          <w:szCs w:val="24"/>
        </w:rPr>
        <w:t>E</w:t>
      </w:r>
      <w:r w:rsidR="00793411" w:rsidRPr="001129AF">
        <w:rPr>
          <w:rFonts w:cs="Arial"/>
          <w:szCs w:val="24"/>
        </w:rPr>
        <w:t xml:space="preserve">l resultado del periodo; y </w:t>
      </w:r>
    </w:p>
    <w:p w:rsidR="00793411" w:rsidRPr="001129AF" w:rsidRDefault="002D1DE7" w:rsidP="005B3348">
      <w:pPr>
        <w:pStyle w:val="Prrafodelista"/>
        <w:numPr>
          <w:ilvl w:val="0"/>
          <w:numId w:val="17"/>
        </w:numPr>
        <w:spacing w:after="160" w:line="240" w:lineRule="auto"/>
        <w:jc w:val="both"/>
        <w:rPr>
          <w:rFonts w:cs="Arial"/>
          <w:szCs w:val="24"/>
        </w:rPr>
      </w:pPr>
      <w:r>
        <w:rPr>
          <w:rFonts w:cs="Arial"/>
          <w:szCs w:val="24"/>
        </w:rPr>
        <w:t>L</w:t>
      </w:r>
      <w:r w:rsidR="00793411" w:rsidRPr="001129AF">
        <w:rPr>
          <w:rFonts w:cs="Arial"/>
          <w:szCs w:val="24"/>
        </w:rPr>
        <w:t xml:space="preserve">os efectos de la aplicación o </w:t>
      </w:r>
      <w:r w:rsidR="004D2D02" w:rsidRPr="001129AF">
        <w:rPr>
          <w:rFonts w:cs="Arial"/>
          <w:szCs w:val="24"/>
        </w:rPr>
        <w:t>re expresión</w:t>
      </w:r>
      <w:r w:rsidR="00793411" w:rsidRPr="001129AF">
        <w:rPr>
          <w:rFonts w:cs="Arial"/>
          <w:szCs w:val="24"/>
        </w:rPr>
        <w:t xml:space="preserve"> retroactiva, para cada componente de patrimonio.</w:t>
      </w:r>
    </w:p>
    <w:p w:rsidR="00665A40" w:rsidRPr="00FC179C" w:rsidRDefault="00665A40" w:rsidP="00275CB8">
      <w:pPr>
        <w:spacing w:after="0" w:line="240" w:lineRule="auto"/>
        <w:ind w:left="1068"/>
        <w:jc w:val="both"/>
        <w:rPr>
          <w:rFonts w:cs="Arial"/>
          <w:szCs w:val="24"/>
        </w:rPr>
      </w:pPr>
    </w:p>
    <w:p w:rsidR="00421F92" w:rsidRPr="00FC179C" w:rsidRDefault="00421F92" w:rsidP="00275CB8">
      <w:pPr>
        <w:spacing w:after="0" w:line="240" w:lineRule="auto"/>
        <w:jc w:val="both"/>
        <w:rPr>
          <w:rFonts w:cs="Arial"/>
          <w:szCs w:val="24"/>
        </w:rPr>
      </w:pPr>
    </w:p>
    <w:p w:rsidR="00BC398C" w:rsidRPr="00A60EE1" w:rsidRDefault="00421F92" w:rsidP="00275CB8">
      <w:pPr>
        <w:pStyle w:val="Ttulo2"/>
        <w:numPr>
          <w:ilvl w:val="1"/>
          <w:numId w:val="1"/>
        </w:numPr>
        <w:spacing w:before="0" w:line="240" w:lineRule="auto"/>
        <w:rPr>
          <w:rFonts w:cs="Arial"/>
        </w:rPr>
      </w:pPr>
      <w:bookmarkStart w:id="247" w:name="_Toc499816097"/>
      <w:r w:rsidRPr="00A60EE1">
        <w:rPr>
          <w:rFonts w:cs="Arial"/>
        </w:rPr>
        <w:lastRenderedPageBreak/>
        <w:t>Estado de flujos de efectivo</w:t>
      </w:r>
      <w:bookmarkEnd w:id="247"/>
      <w:r w:rsidRPr="00A60EE1">
        <w:rPr>
          <w:rFonts w:cs="Arial"/>
        </w:rPr>
        <w:t xml:space="preserve"> </w:t>
      </w:r>
    </w:p>
    <w:p w:rsidR="00421F92" w:rsidRPr="006A41F2" w:rsidRDefault="00421F92" w:rsidP="00275CB8">
      <w:pPr>
        <w:spacing w:after="0" w:line="240" w:lineRule="auto"/>
      </w:pPr>
    </w:p>
    <w:p w:rsidR="00793411" w:rsidRPr="00AA7981" w:rsidRDefault="00793411" w:rsidP="00275CB8">
      <w:pPr>
        <w:spacing w:line="240" w:lineRule="auto"/>
        <w:jc w:val="both"/>
        <w:rPr>
          <w:rFonts w:cs="Arial"/>
          <w:szCs w:val="24"/>
        </w:rPr>
      </w:pPr>
      <w:r w:rsidRPr="00AA7981">
        <w:rPr>
          <w:rFonts w:cs="Arial"/>
          <w:szCs w:val="24"/>
        </w:rPr>
        <w:t>El estado de flujos de efectivo presenta los fondos provistos y utilizados por la entidad, en desarrollo de sus actividades de operación, inversión y financiación, durante el periodo contable.</w:t>
      </w:r>
    </w:p>
    <w:p w:rsidR="00793411" w:rsidRPr="00AA7981" w:rsidRDefault="00793411" w:rsidP="00275CB8">
      <w:pPr>
        <w:spacing w:line="240" w:lineRule="auto"/>
        <w:jc w:val="both"/>
        <w:rPr>
          <w:rFonts w:cs="Arial"/>
          <w:szCs w:val="24"/>
        </w:rPr>
      </w:pPr>
      <w:r w:rsidRPr="00AA7981">
        <w:rPr>
          <w:rFonts w:cs="Arial"/>
          <w:szCs w:val="24"/>
        </w:rPr>
        <w:t>Los flujos de efectivo son las entradas y salidas de efectivo y equivalentes al efectivo.</w:t>
      </w:r>
    </w:p>
    <w:p w:rsidR="00793411" w:rsidRPr="00AA7981" w:rsidRDefault="00793411" w:rsidP="00275CB8">
      <w:pPr>
        <w:spacing w:line="240" w:lineRule="auto"/>
        <w:jc w:val="both"/>
        <w:rPr>
          <w:rFonts w:cs="Arial"/>
          <w:szCs w:val="24"/>
        </w:rPr>
      </w:pPr>
      <w:r w:rsidRPr="00AA7981">
        <w:rPr>
          <w:rFonts w:cs="Arial"/>
          <w:szCs w:val="24"/>
        </w:rPr>
        <w:t>El efectivo comprende los recursos de liquidez inmediata que se registran en caja, cuentas corrientes y cuentas de ahorro.</w:t>
      </w:r>
    </w:p>
    <w:p w:rsidR="00793411" w:rsidRDefault="00793411" w:rsidP="00275CB8">
      <w:pPr>
        <w:spacing w:line="240" w:lineRule="auto"/>
        <w:jc w:val="both"/>
        <w:rPr>
          <w:rFonts w:cs="Arial"/>
          <w:szCs w:val="24"/>
        </w:rPr>
      </w:pPr>
      <w:r w:rsidRPr="00AA7981">
        <w:rPr>
          <w:rFonts w:cs="Arial"/>
          <w:szCs w:val="24"/>
        </w:rPr>
        <w:t xml:space="preserve">Los equivalentes al efectivo representan inversiones a corto plazo de alta liquidez que son fácilmente convertibles en efectivo, que se mantienen para cumplir con los compromisos de pago a corto plazo más que para propósitos de inversión y que están sujetas a un riesgo poco significativo de cambios en su valor. </w:t>
      </w:r>
    </w:p>
    <w:p w:rsidR="00793411" w:rsidRDefault="00793411" w:rsidP="00275CB8">
      <w:pPr>
        <w:spacing w:line="240" w:lineRule="auto"/>
        <w:jc w:val="both"/>
        <w:rPr>
          <w:rFonts w:cs="Arial"/>
          <w:szCs w:val="24"/>
        </w:rPr>
      </w:pPr>
      <w:r>
        <w:rPr>
          <w:rFonts w:cs="Arial"/>
          <w:szCs w:val="24"/>
        </w:rPr>
        <w:t>Son</w:t>
      </w:r>
      <w:r w:rsidRPr="00AA7981">
        <w:rPr>
          <w:rFonts w:cs="Arial"/>
          <w:szCs w:val="24"/>
        </w:rPr>
        <w:t xml:space="preserve"> equivalente</w:t>
      </w:r>
      <w:r>
        <w:rPr>
          <w:rFonts w:cs="Arial"/>
          <w:szCs w:val="24"/>
        </w:rPr>
        <w:t>s</w:t>
      </w:r>
      <w:r w:rsidRPr="00AA7981">
        <w:rPr>
          <w:rFonts w:cs="Arial"/>
          <w:szCs w:val="24"/>
        </w:rPr>
        <w:t xml:space="preserve"> al efectivo</w:t>
      </w:r>
      <w:r>
        <w:rPr>
          <w:rFonts w:cs="Arial"/>
          <w:szCs w:val="24"/>
        </w:rPr>
        <w:t>:</w:t>
      </w:r>
      <w:r w:rsidRPr="00AA7981">
        <w:rPr>
          <w:rFonts w:cs="Arial"/>
          <w:szCs w:val="24"/>
        </w:rPr>
        <w:t xml:space="preserve"> </w:t>
      </w:r>
    </w:p>
    <w:p w:rsidR="00793411" w:rsidRPr="003F01AD" w:rsidRDefault="00CA4EB3" w:rsidP="005B3348">
      <w:pPr>
        <w:pStyle w:val="Prrafodelista"/>
        <w:numPr>
          <w:ilvl w:val="0"/>
          <w:numId w:val="19"/>
        </w:numPr>
        <w:spacing w:after="160" w:line="240" w:lineRule="auto"/>
        <w:jc w:val="both"/>
        <w:rPr>
          <w:rFonts w:cs="Arial"/>
          <w:szCs w:val="24"/>
        </w:rPr>
      </w:pPr>
      <w:r>
        <w:rPr>
          <w:rFonts w:cs="Arial"/>
          <w:szCs w:val="24"/>
        </w:rPr>
        <w:t>U</w:t>
      </w:r>
      <w:r w:rsidR="00793411" w:rsidRPr="001129AF">
        <w:rPr>
          <w:rFonts w:cs="Arial"/>
          <w:szCs w:val="24"/>
        </w:rPr>
        <w:t>na inversión cuando tenga vencimiento próximo, es decir, tres meses o menos</w:t>
      </w:r>
      <w:r w:rsidR="003F01AD">
        <w:rPr>
          <w:rFonts w:cs="Arial"/>
          <w:szCs w:val="24"/>
        </w:rPr>
        <w:t xml:space="preserve"> desde la fecha de adquisición</w:t>
      </w:r>
      <w:r w:rsidR="00793411" w:rsidRPr="003F01AD">
        <w:rPr>
          <w:rFonts w:cs="Arial"/>
          <w:szCs w:val="24"/>
        </w:rPr>
        <w:t xml:space="preserve">; y </w:t>
      </w:r>
    </w:p>
    <w:p w:rsidR="00793411" w:rsidRPr="001129AF" w:rsidRDefault="00CA4EB3" w:rsidP="005B3348">
      <w:pPr>
        <w:pStyle w:val="Prrafodelista"/>
        <w:numPr>
          <w:ilvl w:val="0"/>
          <w:numId w:val="19"/>
        </w:numPr>
        <w:spacing w:after="160" w:line="240" w:lineRule="auto"/>
        <w:jc w:val="both"/>
        <w:rPr>
          <w:rFonts w:cs="Arial"/>
          <w:szCs w:val="24"/>
        </w:rPr>
      </w:pPr>
      <w:r>
        <w:rPr>
          <w:rFonts w:cs="Arial"/>
          <w:szCs w:val="24"/>
        </w:rPr>
        <w:t>L</w:t>
      </w:r>
      <w:r w:rsidR="00793411" w:rsidRPr="001129AF">
        <w:rPr>
          <w:rFonts w:cs="Arial"/>
          <w:szCs w:val="24"/>
        </w:rPr>
        <w:t>os sobregiros exigibles por el banco en cualquier momento que formen parte integrante de la gestión del efectivo de la entidad.</w:t>
      </w:r>
    </w:p>
    <w:p w:rsidR="00793411" w:rsidRPr="00AA7981" w:rsidRDefault="00793411" w:rsidP="00275CB8">
      <w:pPr>
        <w:spacing w:line="240" w:lineRule="auto"/>
        <w:jc w:val="both"/>
        <w:rPr>
          <w:rFonts w:cs="Arial"/>
          <w:szCs w:val="24"/>
        </w:rPr>
      </w:pPr>
    </w:p>
    <w:p w:rsidR="00793411" w:rsidRPr="005D569D" w:rsidRDefault="00793411" w:rsidP="00275CB8">
      <w:pPr>
        <w:spacing w:line="240" w:lineRule="auto"/>
        <w:jc w:val="both"/>
        <w:rPr>
          <w:rFonts w:cs="Arial"/>
          <w:szCs w:val="24"/>
          <w:u w:val="single"/>
        </w:rPr>
      </w:pPr>
      <w:r w:rsidRPr="005D569D">
        <w:rPr>
          <w:rFonts w:cs="Arial"/>
          <w:szCs w:val="24"/>
          <w:u w:val="single"/>
        </w:rPr>
        <w:t>Presentación</w:t>
      </w:r>
    </w:p>
    <w:p w:rsidR="00793411" w:rsidRPr="00AA7981" w:rsidRDefault="00793411" w:rsidP="00275CB8">
      <w:pPr>
        <w:spacing w:line="240" w:lineRule="auto"/>
        <w:jc w:val="both"/>
        <w:rPr>
          <w:rFonts w:cs="Arial"/>
          <w:szCs w:val="24"/>
        </w:rPr>
      </w:pPr>
      <w:r w:rsidRPr="00AA7981">
        <w:rPr>
          <w:rFonts w:cs="Arial"/>
          <w:szCs w:val="24"/>
        </w:rPr>
        <w:t xml:space="preserve">Para la elaboración y presentación del Estado de flujos de efectivo, </w:t>
      </w:r>
      <w:r w:rsidR="001419E7">
        <w:rPr>
          <w:rFonts w:cs="Arial"/>
          <w:szCs w:val="24"/>
        </w:rPr>
        <w:t>se</w:t>
      </w:r>
      <w:r w:rsidRPr="00AA7981">
        <w:rPr>
          <w:rFonts w:cs="Arial"/>
          <w:szCs w:val="24"/>
        </w:rPr>
        <w:t xml:space="preserve"> realizará una clasificación de los flujos de efectivo del periodo en actividades de operación, de inversión y de financiación, atendiendo la naturaleza de estas. </w:t>
      </w:r>
    </w:p>
    <w:p w:rsidR="00793411" w:rsidRDefault="00793411" w:rsidP="00275CB8">
      <w:pPr>
        <w:spacing w:line="240" w:lineRule="auto"/>
        <w:jc w:val="both"/>
        <w:rPr>
          <w:rFonts w:cs="Arial"/>
          <w:szCs w:val="24"/>
        </w:rPr>
      </w:pPr>
    </w:p>
    <w:p w:rsidR="00793411" w:rsidRPr="005D569D" w:rsidRDefault="00793411" w:rsidP="00275CB8">
      <w:pPr>
        <w:spacing w:line="240" w:lineRule="auto"/>
        <w:jc w:val="both"/>
        <w:rPr>
          <w:rFonts w:cs="Arial"/>
          <w:szCs w:val="24"/>
          <w:u w:val="single"/>
        </w:rPr>
      </w:pPr>
      <w:r w:rsidRPr="005D569D">
        <w:rPr>
          <w:rFonts w:cs="Arial"/>
          <w:szCs w:val="24"/>
          <w:u w:val="single"/>
        </w:rPr>
        <w:t xml:space="preserve">Actividades de operación </w:t>
      </w:r>
    </w:p>
    <w:p w:rsidR="00793411" w:rsidRPr="00AA7981" w:rsidRDefault="00793411" w:rsidP="00275CB8">
      <w:pPr>
        <w:spacing w:line="240" w:lineRule="auto"/>
        <w:jc w:val="both"/>
        <w:rPr>
          <w:rFonts w:cs="Arial"/>
          <w:szCs w:val="24"/>
        </w:rPr>
      </w:pPr>
      <w:r w:rsidRPr="00AA7981">
        <w:rPr>
          <w:rFonts w:cs="Arial"/>
          <w:szCs w:val="24"/>
        </w:rPr>
        <w:t>Son las actividades que constituyen la principal fuente de ingresos de la entidad y aquellas que no puedan calificarse como de inversión o financiación.</w:t>
      </w:r>
    </w:p>
    <w:p w:rsidR="00793411" w:rsidRDefault="00793411" w:rsidP="00275CB8">
      <w:pPr>
        <w:spacing w:line="240" w:lineRule="auto"/>
        <w:jc w:val="both"/>
        <w:rPr>
          <w:rFonts w:cs="Arial"/>
          <w:szCs w:val="24"/>
        </w:rPr>
      </w:pPr>
      <w:r w:rsidRPr="00AA7981">
        <w:rPr>
          <w:rFonts w:cs="Arial"/>
          <w:szCs w:val="24"/>
        </w:rPr>
        <w:t xml:space="preserve">Ejemplos de flujos de efectivo por actividades de operación son los siguientes: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recaudos en efectivo procedentes de contribuciones, tasas y multas;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recaudos en efectivo procedentes de transferencias y otras asignaciones realizadas por el Gobierno o por otras entidades del sector público;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recaudos en efectivo procedentes de otros ingresos;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pagos en efectivo a otras entidades del sector público para financiar sus operaciones (sin incluir los préstamos);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pagos en efectivo a proveedores por el suministro de bienes y servicios;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 xml:space="preserve">os pagos en efectivo a los empleados; </w:t>
      </w:r>
    </w:p>
    <w:p w:rsidR="00793411" w:rsidRPr="001129AF" w:rsidRDefault="00CA4EB3" w:rsidP="005B3348">
      <w:pPr>
        <w:pStyle w:val="Prrafodelista"/>
        <w:numPr>
          <w:ilvl w:val="0"/>
          <w:numId w:val="20"/>
        </w:numPr>
        <w:spacing w:after="160" w:line="240" w:lineRule="auto"/>
        <w:jc w:val="both"/>
        <w:rPr>
          <w:rFonts w:cs="Arial"/>
          <w:szCs w:val="24"/>
        </w:rPr>
      </w:pPr>
      <w:r>
        <w:rPr>
          <w:rFonts w:cs="Arial"/>
          <w:szCs w:val="24"/>
        </w:rPr>
        <w:t>L</w:t>
      </w:r>
      <w:r w:rsidR="00793411" w:rsidRPr="001129AF">
        <w:rPr>
          <w:rFonts w:cs="Arial"/>
          <w:szCs w:val="24"/>
        </w:rPr>
        <w:t>os recaudos o pagos en efectivo derivados de la resolución de litigios.</w:t>
      </w:r>
    </w:p>
    <w:p w:rsidR="00793411" w:rsidRPr="00AA7981" w:rsidRDefault="00793411" w:rsidP="00275CB8">
      <w:pPr>
        <w:spacing w:line="240" w:lineRule="auto"/>
        <w:jc w:val="both"/>
        <w:rPr>
          <w:rFonts w:cs="Arial"/>
          <w:szCs w:val="24"/>
        </w:rPr>
      </w:pPr>
    </w:p>
    <w:p w:rsidR="00793411" w:rsidRPr="005D569D" w:rsidRDefault="00793411" w:rsidP="00275CB8">
      <w:pPr>
        <w:spacing w:line="240" w:lineRule="auto"/>
        <w:jc w:val="both"/>
        <w:rPr>
          <w:rFonts w:cs="Arial"/>
          <w:szCs w:val="24"/>
          <w:u w:val="single"/>
        </w:rPr>
      </w:pPr>
      <w:r w:rsidRPr="005D569D">
        <w:rPr>
          <w:rFonts w:cs="Arial"/>
          <w:szCs w:val="24"/>
          <w:u w:val="single"/>
        </w:rPr>
        <w:t xml:space="preserve">Actividades de inversión </w:t>
      </w:r>
    </w:p>
    <w:p w:rsidR="00793411" w:rsidRPr="00AA7981" w:rsidRDefault="00793411" w:rsidP="00275CB8">
      <w:pPr>
        <w:spacing w:line="240" w:lineRule="auto"/>
        <w:jc w:val="both"/>
        <w:rPr>
          <w:rFonts w:cs="Arial"/>
          <w:szCs w:val="24"/>
        </w:rPr>
      </w:pPr>
      <w:r w:rsidRPr="00AA7981">
        <w:rPr>
          <w:rFonts w:cs="Arial"/>
          <w:szCs w:val="24"/>
        </w:rPr>
        <w:t>Son las actividades relacionadas con la adquisición y disposición de activos a largo plazo, así como de otras inversiones no incluidas como equivalentes al efectivo.</w:t>
      </w:r>
    </w:p>
    <w:p w:rsidR="00793411" w:rsidRDefault="00793411" w:rsidP="00275CB8">
      <w:pPr>
        <w:spacing w:line="240" w:lineRule="auto"/>
        <w:jc w:val="both"/>
        <w:rPr>
          <w:rFonts w:cs="Arial"/>
          <w:szCs w:val="24"/>
        </w:rPr>
      </w:pPr>
      <w:r w:rsidRPr="00AA7981">
        <w:rPr>
          <w:rFonts w:cs="Arial"/>
          <w:szCs w:val="24"/>
        </w:rPr>
        <w:t xml:space="preserve">Ejemplos de flujos de efectivo por actividades de inversión son los siguientes: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os pagos en efectivo por la adquisición de propiedades, planta y e</w:t>
      </w:r>
      <w:r w:rsidR="00867198">
        <w:rPr>
          <w:rFonts w:cs="Arial"/>
          <w:szCs w:val="24"/>
        </w:rPr>
        <w:t>quipo; de bienes de uso público</w:t>
      </w:r>
      <w:r w:rsidR="00793411" w:rsidRPr="001129AF">
        <w:rPr>
          <w:rFonts w:cs="Arial"/>
          <w:szCs w:val="24"/>
        </w:rPr>
        <w:t xml:space="preserve">; de activos intangibles y de otros activos a largo plazo, incluidos aquellos relacionados con los costos de desarrollo capitalizados y las propiedades, planta y equipo construidas por la entidad para sí misma;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 xml:space="preserve">os recaudos en efectivo por ventas de propiedades, planta y equipo; de activos intangibles y de otros activos a largo plazo;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 xml:space="preserve">os pagos en efectivo por la adquisición de instrumentos de deuda o de patrimonio, emitidos por otras entidades, así como las participaciones en negocios conjuntos;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 xml:space="preserve">os recaudos en efectivo por la venta y reembolso de instrumentos de deuda o de patrimonio emitidos por otras entidades, así como las participaciones en negocios conjuntos;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 xml:space="preserve">os anticipos de efectivo y préstamos a terceros; </w:t>
      </w:r>
    </w:p>
    <w:p w:rsidR="00793411" w:rsidRPr="001129AF" w:rsidRDefault="00CA4EB3" w:rsidP="005B3348">
      <w:pPr>
        <w:pStyle w:val="Prrafodelista"/>
        <w:numPr>
          <w:ilvl w:val="0"/>
          <w:numId w:val="21"/>
        </w:numPr>
        <w:spacing w:after="160" w:line="240" w:lineRule="auto"/>
        <w:jc w:val="both"/>
        <w:rPr>
          <w:rFonts w:cs="Arial"/>
          <w:szCs w:val="24"/>
        </w:rPr>
      </w:pPr>
      <w:r>
        <w:rPr>
          <w:rFonts w:cs="Arial"/>
          <w:szCs w:val="24"/>
        </w:rPr>
        <w:t>L</w:t>
      </w:r>
      <w:r w:rsidR="00793411" w:rsidRPr="001129AF">
        <w:rPr>
          <w:rFonts w:cs="Arial"/>
          <w:szCs w:val="24"/>
        </w:rPr>
        <w:t xml:space="preserve">os recaudos en efectivo derivados del reembolso de anticipos y préstamos a terceros; </w:t>
      </w:r>
    </w:p>
    <w:p w:rsidR="00793411" w:rsidRPr="00AA7981" w:rsidRDefault="00793411" w:rsidP="00275CB8">
      <w:pPr>
        <w:spacing w:line="240" w:lineRule="auto"/>
        <w:jc w:val="both"/>
        <w:rPr>
          <w:rFonts w:cs="Arial"/>
          <w:szCs w:val="24"/>
        </w:rPr>
      </w:pPr>
    </w:p>
    <w:p w:rsidR="00793411" w:rsidRPr="00794B5B" w:rsidRDefault="00793411" w:rsidP="00275CB8">
      <w:pPr>
        <w:spacing w:line="240" w:lineRule="auto"/>
        <w:jc w:val="both"/>
        <w:rPr>
          <w:rFonts w:cs="Arial"/>
          <w:szCs w:val="24"/>
          <w:u w:val="single"/>
        </w:rPr>
      </w:pPr>
      <w:r w:rsidRPr="00794B5B">
        <w:rPr>
          <w:rFonts w:cs="Arial"/>
          <w:szCs w:val="24"/>
          <w:u w:val="single"/>
        </w:rPr>
        <w:t xml:space="preserve">Actividades de financiación </w:t>
      </w:r>
    </w:p>
    <w:p w:rsidR="00793411" w:rsidRPr="00AA7981" w:rsidRDefault="00793411" w:rsidP="00275CB8">
      <w:pPr>
        <w:spacing w:line="240" w:lineRule="auto"/>
        <w:jc w:val="both"/>
        <w:rPr>
          <w:rFonts w:cs="Arial"/>
          <w:szCs w:val="24"/>
        </w:rPr>
      </w:pPr>
      <w:r w:rsidRPr="00AA7981">
        <w:rPr>
          <w:rFonts w:cs="Arial"/>
          <w:szCs w:val="24"/>
        </w:rPr>
        <w:t>Son las actividades que producen cambios en el tamaño y composición de los capitales propios y de los préstamos tomados por la entidad.</w:t>
      </w:r>
    </w:p>
    <w:p w:rsidR="00793411" w:rsidRPr="00794B5B" w:rsidRDefault="00793411" w:rsidP="00275CB8">
      <w:pPr>
        <w:spacing w:line="240" w:lineRule="auto"/>
        <w:jc w:val="both"/>
        <w:rPr>
          <w:rFonts w:cs="Arial"/>
          <w:szCs w:val="24"/>
        </w:rPr>
      </w:pPr>
      <w:r w:rsidRPr="00794B5B">
        <w:rPr>
          <w:rFonts w:cs="Arial"/>
          <w:szCs w:val="24"/>
        </w:rPr>
        <w:t xml:space="preserve">Ejemplos de flujos de efectivo por actividades de financiación son los siguientes: </w:t>
      </w:r>
    </w:p>
    <w:p w:rsidR="00793411" w:rsidRPr="00794B5B" w:rsidRDefault="001832FE" w:rsidP="005B3348">
      <w:pPr>
        <w:pStyle w:val="Prrafodelista"/>
        <w:numPr>
          <w:ilvl w:val="0"/>
          <w:numId w:val="18"/>
        </w:numPr>
        <w:spacing w:after="160" w:line="240" w:lineRule="auto"/>
        <w:jc w:val="both"/>
        <w:rPr>
          <w:rFonts w:cs="Arial"/>
          <w:szCs w:val="24"/>
        </w:rPr>
      </w:pPr>
      <w:r>
        <w:rPr>
          <w:rFonts w:cs="Arial"/>
          <w:szCs w:val="24"/>
        </w:rPr>
        <w:t>L</w:t>
      </w:r>
      <w:r w:rsidR="00793411" w:rsidRPr="00794B5B">
        <w:rPr>
          <w:rFonts w:cs="Arial"/>
          <w:szCs w:val="24"/>
        </w:rPr>
        <w:t xml:space="preserve">os recaudos en efectivo procedentes de la emisión de títulos, de la obtención de préstamos y de otros fondos, ya sea a corto o largo plazo; </w:t>
      </w:r>
    </w:p>
    <w:p w:rsidR="00793411" w:rsidRPr="00794B5B" w:rsidRDefault="001832FE" w:rsidP="005B3348">
      <w:pPr>
        <w:pStyle w:val="Prrafodelista"/>
        <w:numPr>
          <w:ilvl w:val="0"/>
          <w:numId w:val="18"/>
        </w:numPr>
        <w:spacing w:after="160" w:line="240" w:lineRule="auto"/>
        <w:jc w:val="both"/>
        <w:rPr>
          <w:rFonts w:cs="Arial"/>
          <w:szCs w:val="24"/>
        </w:rPr>
      </w:pPr>
      <w:r>
        <w:rPr>
          <w:rFonts w:cs="Arial"/>
          <w:szCs w:val="24"/>
        </w:rPr>
        <w:t>L</w:t>
      </w:r>
      <w:r w:rsidR="00793411" w:rsidRPr="00794B5B">
        <w:rPr>
          <w:rFonts w:cs="Arial"/>
          <w:szCs w:val="24"/>
        </w:rPr>
        <w:t xml:space="preserve">os reembolsos de los fondos tomados en préstamo; y </w:t>
      </w:r>
    </w:p>
    <w:p w:rsidR="00793411" w:rsidRPr="00AA7981" w:rsidRDefault="00793411" w:rsidP="00275CB8">
      <w:pPr>
        <w:spacing w:line="240" w:lineRule="auto"/>
        <w:jc w:val="both"/>
        <w:rPr>
          <w:rFonts w:cs="Arial"/>
          <w:szCs w:val="24"/>
        </w:rPr>
      </w:pPr>
    </w:p>
    <w:p w:rsidR="00793411" w:rsidRPr="00794B5B" w:rsidRDefault="00793411" w:rsidP="00275CB8">
      <w:pPr>
        <w:spacing w:line="240" w:lineRule="auto"/>
        <w:jc w:val="both"/>
        <w:rPr>
          <w:rFonts w:cs="Arial"/>
          <w:szCs w:val="24"/>
          <w:u w:val="single"/>
        </w:rPr>
      </w:pPr>
      <w:r w:rsidRPr="00794B5B">
        <w:rPr>
          <w:rFonts w:cs="Arial"/>
          <w:szCs w:val="24"/>
          <w:u w:val="single"/>
        </w:rPr>
        <w:t xml:space="preserve">Intereses, dividendos y excedentes financieros </w:t>
      </w:r>
    </w:p>
    <w:p w:rsidR="00793411" w:rsidRPr="00AA7981" w:rsidRDefault="001419E7" w:rsidP="00275CB8">
      <w:pPr>
        <w:spacing w:line="240" w:lineRule="auto"/>
        <w:jc w:val="both"/>
        <w:rPr>
          <w:rFonts w:cs="Arial"/>
          <w:szCs w:val="24"/>
        </w:rPr>
      </w:pPr>
      <w:r>
        <w:rPr>
          <w:rFonts w:cs="Arial"/>
          <w:szCs w:val="24"/>
        </w:rPr>
        <w:t>Se</w:t>
      </w:r>
      <w:r w:rsidR="00793411" w:rsidRPr="00AA7981">
        <w:rPr>
          <w:rFonts w:cs="Arial"/>
          <w:szCs w:val="24"/>
        </w:rPr>
        <w:t xml:space="preserve"> clasificarán y revelarán, de forma separada, los intereses y excedentes financieros pagados como flujos de efectivo por actividades de financiación, y los intereses, excedentes financieros y dividendos recibidos como flujos de efectivo por actividades de inversión.</w:t>
      </w:r>
    </w:p>
    <w:p w:rsidR="00421F92" w:rsidRPr="00FC179C" w:rsidRDefault="00421F92" w:rsidP="00275CB8">
      <w:pPr>
        <w:spacing w:after="0" w:line="240" w:lineRule="auto"/>
        <w:jc w:val="both"/>
        <w:rPr>
          <w:rFonts w:cs="Arial"/>
          <w:szCs w:val="24"/>
          <w:lang w:val="es-ES_tradnl"/>
        </w:rPr>
      </w:pPr>
    </w:p>
    <w:p w:rsidR="00421F92" w:rsidRDefault="00421F92" w:rsidP="00275CB8">
      <w:pPr>
        <w:spacing w:after="0" w:line="240" w:lineRule="auto"/>
        <w:jc w:val="both"/>
        <w:rPr>
          <w:rFonts w:cs="Arial"/>
          <w:szCs w:val="24"/>
          <w:lang w:val="es-ES_tradnl"/>
        </w:rPr>
      </w:pPr>
    </w:p>
    <w:p w:rsidR="00D37CE5" w:rsidRPr="00C17D35" w:rsidRDefault="00D37CE5" w:rsidP="00275CB8">
      <w:pPr>
        <w:pStyle w:val="Ttulo2"/>
        <w:numPr>
          <w:ilvl w:val="0"/>
          <w:numId w:val="1"/>
        </w:numPr>
        <w:spacing w:before="0" w:line="240" w:lineRule="auto"/>
        <w:rPr>
          <w:rFonts w:cs="Arial"/>
          <w:szCs w:val="24"/>
        </w:rPr>
      </w:pPr>
      <w:bookmarkStart w:id="248" w:name="_Toc499816098"/>
      <w:r w:rsidRPr="00C17D35">
        <w:rPr>
          <w:rFonts w:cs="Arial"/>
          <w:szCs w:val="24"/>
        </w:rPr>
        <w:lastRenderedPageBreak/>
        <w:t>Hechos ocurridos después del periodo que se</w:t>
      </w:r>
      <w:r w:rsidRPr="00C17D35">
        <w:rPr>
          <w:rFonts w:cs="Arial"/>
          <w:sz w:val="28"/>
          <w:szCs w:val="28"/>
        </w:rPr>
        <w:t xml:space="preserve"> </w:t>
      </w:r>
      <w:r w:rsidRPr="00C17D35">
        <w:rPr>
          <w:rFonts w:cs="Arial"/>
          <w:szCs w:val="24"/>
        </w:rPr>
        <w:t>Informa</w:t>
      </w:r>
      <w:bookmarkEnd w:id="248"/>
      <w:r w:rsidRPr="00C17D35">
        <w:rPr>
          <w:rFonts w:cs="Arial"/>
          <w:szCs w:val="24"/>
        </w:rPr>
        <w:t xml:space="preserve"> </w:t>
      </w:r>
    </w:p>
    <w:p w:rsidR="00FC179C" w:rsidRPr="00A23675" w:rsidRDefault="00FC179C" w:rsidP="00275CB8">
      <w:pPr>
        <w:spacing w:after="0" w:line="240" w:lineRule="auto"/>
        <w:jc w:val="both"/>
        <w:rPr>
          <w:rFonts w:cs="Arial"/>
          <w:szCs w:val="24"/>
          <w:lang w:val="es-ES_tradnl"/>
        </w:rPr>
      </w:pPr>
    </w:p>
    <w:p w:rsidR="00442E27" w:rsidRPr="00181DB6" w:rsidRDefault="00442E27" w:rsidP="00275CB8">
      <w:pPr>
        <w:spacing w:after="0" w:line="240" w:lineRule="auto"/>
        <w:ind w:left="2124" w:hanging="2124"/>
        <w:contextualSpacing/>
        <w:jc w:val="both"/>
        <w:rPr>
          <w:rFonts w:cs="Arial"/>
          <w:b/>
        </w:rPr>
      </w:pPr>
    </w:p>
    <w:p w:rsidR="00442E27" w:rsidRPr="00181DB6" w:rsidRDefault="00442E27" w:rsidP="00275CB8">
      <w:pPr>
        <w:pStyle w:val="Ttulo2"/>
        <w:numPr>
          <w:ilvl w:val="1"/>
          <w:numId w:val="1"/>
        </w:numPr>
        <w:spacing w:before="0" w:line="240" w:lineRule="auto"/>
        <w:rPr>
          <w:rFonts w:cs="Arial"/>
        </w:rPr>
      </w:pPr>
      <w:bookmarkStart w:id="249" w:name="_Toc403366857"/>
      <w:bookmarkStart w:id="250" w:name="_Toc499816099"/>
      <w:r w:rsidRPr="00181DB6">
        <w:rPr>
          <w:rFonts w:cs="Arial"/>
        </w:rPr>
        <w:t>Definiciones</w:t>
      </w:r>
      <w:bookmarkEnd w:id="249"/>
      <w:bookmarkEnd w:id="250"/>
    </w:p>
    <w:p w:rsidR="00442E27" w:rsidRPr="00181DB6" w:rsidRDefault="00442E27" w:rsidP="00275CB8">
      <w:pPr>
        <w:spacing w:after="0" w:line="240" w:lineRule="auto"/>
        <w:jc w:val="both"/>
        <w:rPr>
          <w:rFonts w:cs="Arial"/>
        </w:rPr>
      </w:pPr>
    </w:p>
    <w:p w:rsidR="004000BB" w:rsidRPr="00AA7981" w:rsidRDefault="004000BB" w:rsidP="00275CB8">
      <w:pPr>
        <w:spacing w:line="240" w:lineRule="auto"/>
        <w:jc w:val="both"/>
        <w:rPr>
          <w:rFonts w:cs="Arial"/>
          <w:szCs w:val="24"/>
        </w:rPr>
      </w:pPr>
      <w:r w:rsidRPr="00AA7981">
        <w:rPr>
          <w:rFonts w:cs="Arial"/>
          <w:szCs w:val="24"/>
        </w:rPr>
        <w:t>Los hechos ocurridos después del periodo contable son todos aquellos eventos, favorables o desfavorables, que se producen entre el final del periodo contable y la fecha de autorización para la publicación de los estados financieros.</w:t>
      </w:r>
    </w:p>
    <w:p w:rsidR="004000BB" w:rsidRPr="00AA7981" w:rsidRDefault="004000BB" w:rsidP="00275CB8">
      <w:pPr>
        <w:spacing w:line="240" w:lineRule="auto"/>
        <w:jc w:val="both"/>
        <w:rPr>
          <w:rFonts w:cs="Arial"/>
          <w:szCs w:val="24"/>
        </w:rPr>
      </w:pPr>
      <w:r w:rsidRPr="00AA7981">
        <w:rPr>
          <w:rFonts w:cs="Arial"/>
          <w:szCs w:val="24"/>
        </w:rPr>
        <w:t>El final del periodo contable se refiere al último día del periodo con el cual están relacionados los estados financieros y corresponderá al 31 de diciembre. La fecha de autorización para la publicación de los estados financieros corresponderá a la fecha en la que se apruebe que los diferentes usuarios tengan conocimiento de estos.</w:t>
      </w:r>
    </w:p>
    <w:p w:rsidR="004000BB" w:rsidRDefault="004000BB" w:rsidP="00275CB8">
      <w:pPr>
        <w:spacing w:line="240" w:lineRule="auto"/>
        <w:jc w:val="both"/>
        <w:rPr>
          <w:rFonts w:cs="Arial"/>
          <w:szCs w:val="24"/>
        </w:rPr>
      </w:pPr>
      <w:r w:rsidRPr="00AA7981">
        <w:rPr>
          <w:rFonts w:cs="Arial"/>
          <w:szCs w:val="24"/>
        </w:rPr>
        <w:t xml:space="preserve">Pueden identificarse dos tipos de eventos: </w:t>
      </w:r>
    </w:p>
    <w:p w:rsidR="004000BB" w:rsidRPr="00D76A16" w:rsidRDefault="00CA4EB3" w:rsidP="005B3348">
      <w:pPr>
        <w:pStyle w:val="Prrafodelista"/>
        <w:numPr>
          <w:ilvl w:val="0"/>
          <w:numId w:val="22"/>
        </w:numPr>
        <w:spacing w:after="160" w:line="240" w:lineRule="auto"/>
        <w:jc w:val="both"/>
        <w:rPr>
          <w:rFonts w:cs="Arial"/>
          <w:szCs w:val="24"/>
        </w:rPr>
      </w:pPr>
      <w:r>
        <w:rPr>
          <w:rFonts w:cs="Arial"/>
          <w:szCs w:val="24"/>
        </w:rPr>
        <w:t>L</w:t>
      </w:r>
      <w:r w:rsidR="004000BB" w:rsidRPr="00D76A16">
        <w:rPr>
          <w:rFonts w:cs="Arial"/>
          <w:szCs w:val="24"/>
        </w:rPr>
        <w:t xml:space="preserve">os que implican ajuste y </w:t>
      </w:r>
    </w:p>
    <w:p w:rsidR="004000BB" w:rsidRPr="00D76A16" w:rsidRDefault="00CA4EB3" w:rsidP="005B3348">
      <w:pPr>
        <w:pStyle w:val="Prrafodelista"/>
        <w:numPr>
          <w:ilvl w:val="0"/>
          <w:numId w:val="22"/>
        </w:numPr>
        <w:spacing w:after="160" w:line="240" w:lineRule="auto"/>
        <w:jc w:val="both"/>
        <w:rPr>
          <w:rFonts w:cs="Arial"/>
          <w:szCs w:val="24"/>
        </w:rPr>
      </w:pPr>
      <w:r>
        <w:rPr>
          <w:rFonts w:cs="Arial"/>
          <w:szCs w:val="24"/>
        </w:rPr>
        <w:t>L</w:t>
      </w:r>
      <w:r w:rsidR="004000BB" w:rsidRPr="00D76A16">
        <w:rPr>
          <w:rFonts w:cs="Arial"/>
          <w:szCs w:val="24"/>
        </w:rPr>
        <w:t>os que no implican ajuste.</w:t>
      </w:r>
    </w:p>
    <w:p w:rsidR="0006561C" w:rsidRPr="00181DB6" w:rsidRDefault="0006561C" w:rsidP="00275CB8">
      <w:pPr>
        <w:spacing w:after="0" w:line="240" w:lineRule="auto"/>
        <w:jc w:val="both"/>
        <w:rPr>
          <w:rFonts w:cs="Arial"/>
        </w:rPr>
      </w:pPr>
    </w:p>
    <w:p w:rsidR="0006561C" w:rsidRPr="009D1E7F" w:rsidRDefault="0006561C" w:rsidP="00275CB8">
      <w:pPr>
        <w:pStyle w:val="Ttulo2"/>
        <w:numPr>
          <w:ilvl w:val="1"/>
          <w:numId w:val="1"/>
        </w:numPr>
        <w:spacing w:before="0" w:line="240" w:lineRule="auto"/>
        <w:rPr>
          <w:rFonts w:cs="Arial"/>
        </w:rPr>
      </w:pPr>
      <w:bookmarkStart w:id="251" w:name="_Toc499816100"/>
      <w:bookmarkStart w:id="252" w:name="_Toc403366858"/>
      <w:r w:rsidRPr="009D1E7F">
        <w:rPr>
          <w:rFonts w:cs="Arial"/>
        </w:rPr>
        <w:t>Hechos que requieren ajuste</w:t>
      </w:r>
      <w:bookmarkEnd w:id="251"/>
    </w:p>
    <w:p w:rsidR="0006561C" w:rsidRDefault="0006561C" w:rsidP="00275CB8">
      <w:pPr>
        <w:spacing w:after="0" w:line="240" w:lineRule="auto"/>
      </w:pPr>
    </w:p>
    <w:p w:rsidR="004000BB" w:rsidRPr="00AA7981" w:rsidRDefault="004000BB" w:rsidP="00275CB8">
      <w:pPr>
        <w:spacing w:line="240" w:lineRule="auto"/>
        <w:jc w:val="both"/>
        <w:rPr>
          <w:rFonts w:cs="Arial"/>
          <w:szCs w:val="24"/>
        </w:rPr>
      </w:pPr>
      <w:r w:rsidRPr="00AA7981">
        <w:rPr>
          <w:rFonts w:cs="Arial"/>
          <w:szCs w:val="24"/>
        </w:rPr>
        <w:t>Los hechos ocurridos después del periodo contable que implican ajuste son aquellos que proporcionan evidencias de las condiciones existentes al final de dicho periodo. La entidad ajustará los valores reconocidos en sus estados financieros para reflejar la incidencia de los hechos ocurridos después del periodo contable que impliquen ajuste.</w:t>
      </w:r>
    </w:p>
    <w:p w:rsidR="004000BB" w:rsidRDefault="004000BB" w:rsidP="00275CB8">
      <w:pPr>
        <w:spacing w:line="240" w:lineRule="auto"/>
        <w:jc w:val="both"/>
        <w:rPr>
          <w:rFonts w:cs="Arial"/>
          <w:szCs w:val="24"/>
        </w:rPr>
      </w:pPr>
      <w:r>
        <w:rPr>
          <w:rFonts w:cs="Arial"/>
          <w:szCs w:val="24"/>
        </w:rPr>
        <w:t>Ejemplos</w:t>
      </w:r>
      <w:r w:rsidRPr="00AA7981">
        <w:rPr>
          <w:rFonts w:cs="Arial"/>
          <w:szCs w:val="24"/>
        </w:rPr>
        <w:t xml:space="preserve">: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L</w:t>
      </w:r>
      <w:r w:rsidR="004000BB" w:rsidRPr="007C078D">
        <w:rPr>
          <w:rFonts w:cs="Arial"/>
          <w:szCs w:val="24"/>
        </w:rPr>
        <w:t xml:space="preserve">a resolución de un litigio judicial que confirme que la entidad tenía una obligación presente al final del periodo contable;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L</w:t>
      </w:r>
      <w:r w:rsidR="004000BB" w:rsidRPr="007C078D">
        <w:rPr>
          <w:rFonts w:cs="Arial"/>
          <w:szCs w:val="24"/>
        </w:rPr>
        <w:t xml:space="preserve">a recepción de información que indique el deterioro del valor de un activo al final del periodo contable o la necesidad de ajuste de un deterioro del valor anteriormente reconocido;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L</w:t>
      </w:r>
      <w:r w:rsidR="004000BB" w:rsidRPr="007C078D">
        <w:rPr>
          <w:rFonts w:cs="Arial"/>
          <w:szCs w:val="24"/>
        </w:rPr>
        <w:t xml:space="preserve">a determinación del valor de transacciones realizadas no reconocidas;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L</w:t>
      </w:r>
      <w:r w:rsidR="004000BB" w:rsidRPr="007C078D">
        <w:rPr>
          <w:rFonts w:cs="Arial"/>
          <w:szCs w:val="24"/>
        </w:rPr>
        <w:t xml:space="preserve">a determinación del valor de los ingresos cobrados durante el periodo contable que serán compartidos con otras entidades;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L</w:t>
      </w:r>
      <w:r w:rsidR="004000BB" w:rsidRPr="007C078D">
        <w:rPr>
          <w:rFonts w:cs="Arial"/>
          <w:szCs w:val="24"/>
        </w:rPr>
        <w:t xml:space="preserve">a determinación de la participación en el pago de incentivos a los empleados que la entidad deba realizar como resultado de hechos anteriores a esa fecha; y </w:t>
      </w:r>
    </w:p>
    <w:p w:rsidR="004000BB" w:rsidRPr="007C078D" w:rsidRDefault="00CA4EB3" w:rsidP="005B3348">
      <w:pPr>
        <w:pStyle w:val="Prrafodelista"/>
        <w:numPr>
          <w:ilvl w:val="0"/>
          <w:numId w:val="10"/>
        </w:numPr>
        <w:spacing w:after="160" w:line="240" w:lineRule="auto"/>
        <w:jc w:val="both"/>
        <w:rPr>
          <w:rFonts w:cs="Arial"/>
          <w:szCs w:val="24"/>
        </w:rPr>
      </w:pPr>
      <w:r>
        <w:rPr>
          <w:rFonts w:cs="Arial"/>
          <w:szCs w:val="24"/>
        </w:rPr>
        <w:t>E</w:t>
      </w:r>
      <w:r w:rsidR="004000BB" w:rsidRPr="007C078D">
        <w:rPr>
          <w:rFonts w:cs="Arial"/>
          <w:szCs w:val="24"/>
        </w:rPr>
        <w:t>l descubrimiento de fraudes o errores que demuestren que los estados financieros eran incorrectos.</w:t>
      </w:r>
    </w:p>
    <w:p w:rsidR="0006561C" w:rsidRPr="009D1E7F" w:rsidRDefault="0006561C" w:rsidP="00275CB8">
      <w:pPr>
        <w:pStyle w:val="Ttulo2"/>
        <w:numPr>
          <w:ilvl w:val="1"/>
          <w:numId w:val="1"/>
        </w:numPr>
        <w:spacing w:before="0" w:line="240" w:lineRule="auto"/>
        <w:rPr>
          <w:rFonts w:cs="Arial"/>
        </w:rPr>
      </w:pPr>
      <w:bookmarkStart w:id="253" w:name="_Toc499816101"/>
      <w:r w:rsidRPr="009D1E7F">
        <w:rPr>
          <w:rFonts w:cs="Arial"/>
        </w:rPr>
        <w:lastRenderedPageBreak/>
        <w:t>Hechos ocurridos después del periodo sobre el que se informa que no implican ajuste</w:t>
      </w:r>
      <w:bookmarkEnd w:id="253"/>
    </w:p>
    <w:p w:rsidR="0006561C" w:rsidRPr="00181DB6" w:rsidRDefault="0006561C" w:rsidP="00275CB8">
      <w:pPr>
        <w:spacing w:after="0" w:line="240" w:lineRule="auto"/>
        <w:jc w:val="both"/>
        <w:rPr>
          <w:rFonts w:cs="Arial"/>
          <w:color w:val="FF0000"/>
        </w:rPr>
      </w:pPr>
    </w:p>
    <w:p w:rsidR="00283AC4" w:rsidRPr="00AA7981" w:rsidRDefault="00283AC4" w:rsidP="00275CB8">
      <w:pPr>
        <w:spacing w:line="240" w:lineRule="auto"/>
        <w:jc w:val="both"/>
        <w:rPr>
          <w:rFonts w:cs="Arial"/>
          <w:szCs w:val="24"/>
        </w:rPr>
      </w:pPr>
      <w:r w:rsidRPr="00AA7981">
        <w:rPr>
          <w:rFonts w:cs="Arial"/>
          <w:szCs w:val="24"/>
        </w:rPr>
        <w:t>Los hechos ocurridos después del periodo contable que no implican ajuste son aquellos que indican condiciones surgidas después este y que por su materialidad, serán objeto de revelación.</w:t>
      </w:r>
    </w:p>
    <w:p w:rsidR="00283AC4" w:rsidRDefault="00283AC4" w:rsidP="00275CB8">
      <w:pPr>
        <w:spacing w:line="240" w:lineRule="auto"/>
        <w:jc w:val="both"/>
        <w:rPr>
          <w:rFonts w:cs="Arial"/>
          <w:szCs w:val="24"/>
        </w:rPr>
      </w:pPr>
      <w:r>
        <w:rPr>
          <w:rFonts w:cs="Arial"/>
          <w:szCs w:val="24"/>
        </w:rPr>
        <w:t>Ejemplos</w:t>
      </w:r>
      <w:r w:rsidRPr="00AA7981">
        <w:rPr>
          <w:rFonts w:cs="Arial"/>
          <w:szCs w:val="24"/>
        </w:rPr>
        <w:t xml:space="preserve">: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 reducción en el valor de mercado de las inversiones;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 distribución de beneficios adicionales, directa o indirectamente a los participantes de programas de servicios a la comunidad;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 adquisición o disposición de una controlada, o la subcontratación total o parcial de sus actividades;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as compras o disposiciones significativas de activos;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 ocurrencia de siniestros;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E</w:t>
      </w:r>
      <w:r w:rsidR="00283AC4" w:rsidRPr="007C078D">
        <w:rPr>
          <w:rFonts w:cs="Arial"/>
          <w:szCs w:val="24"/>
        </w:rPr>
        <w:t xml:space="preserve">l anuncio o comienzo de reestructuraciones;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 decisión de la liquidación o cese de actividades de la entidad;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L</w:t>
      </w:r>
      <w:r w:rsidR="00283AC4" w:rsidRPr="007C078D">
        <w:rPr>
          <w:rFonts w:cs="Arial"/>
          <w:szCs w:val="24"/>
        </w:rPr>
        <w:t xml:space="preserve">as variaciones importantes en los precios de los activos o en las tasas de cambio; </w:t>
      </w:r>
    </w:p>
    <w:p w:rsidR="00283AC4" w:rsidRPr="007C078D" w:rsidRDefault="00CA4EB3" w:rsidP="005B3348">
      <w:pPr>
        <w:pStyle w:val="Prrafodelista"/>
        <w:numPr>
          <w:ilvl w:val="0"/>
          <w:numId w:val="23"/>
        </w:numPr>
        <w:spacing w:after="160" w:line="240" w:lineRule="auto"/>
        <w:jc w:val="both"/>
        <w:rPr>
          <w:rFonts w:cs="Arial"/>
          <w:szCs w:val="24"/>
        </w:rPr>
      </w:pPr>
      <w:r>
        <w:rPr>
          <w:rFonts w:cs="Arial"/>
          <w:szCs w:val="24"/>
        </w:rPr>
        <w:t>E</w:t>
      </w:r>
      <w:r w:rsidR="00283AC4" w:rsidRPr="007C078D">
        <w:rPr>
          <w:rFonts w:cs="Arial"/>
          <w:szCs w:val="24"/>
        </w:rPr>
        <w:t xml:space="preserve">l otorgamiento de garantías; y </w:t>
      </w:r>
    </w:p>
    <w:p w:rsidR="00283AC4" w:rsidRDefault="00CA4EB3" w:rsidP="005B3348">
      <w:pPr>
        <w:pStyle w:val="Prrafodelista"/>
        <w:numPr>
          <w:ilvl w:val="0"/>
          <w:numId w:val="23"/>
        </w:numPr>
        <w:spacing w:after="160" w:line="240" w:lineRule="auto"/>
        <w:jc w:val="both"/>
        <w:rPr>
          <w:rFonts w:cs="Arial"/>
          <w:szCs w:val="24"/>
        </w:rPr>
      </w:pPr>
      <w:r>
        <w:rPr>
          <w:rFonts w:cs="Arial"/>
          <w:szCs w:val="24"/>
        </w:rPr>
        <w:t>E</w:t>
      </w:r>
      <w:r w:rsidR="00283AC4" w:rsidRPr="007C078D">
        <w:rPr>
          <w:rFonts w:cs="Arial"/>
          <w:szCs w:val="24"/>
        </w:rPr>
        <w:t>l inicio de litigios.</w:t>
      </w:r>
    </w:p>
    <w:p w:rsidR="00B42A3E" w:rsidRDefault="00B42A3E" w:rsidP="00275CB8">
      <w:pPr>
        <w:spacing w:after="0" w:line="240" w:lineRule="auto"/>
        <w:jc w:val="both"/>
        <w:rPr>
          <w:rFonts w:cs="Arial"/>
        </w:rPr>
      </w:pPr>
    </w:p>
    <w:p w:rsidR="00975E5E" w:rsidRPr="00244768" w:rsidRDefault="00975E5E" w:rsidP="004C6A82">
      <w:pPr>
        <w:pStyle w:val="Ttulo2"/>
        <w:numPr>
          <w:ilvl w:val="1"/>
          <w:numId w:val="1"/>
        </w:numPr>
        <w:spacing w:before="0" w:line="240" w:lineRule="auto"/>
        <w:rPr>
          <w:rFonts w:cs="Arial"/>
        </w:rPr>
      </w:pPr>
      <w:bookmarkStart w:id="254" w:name="_Toc499816102"/>
      <w:r w:rsidRPr="00244768">
        <w:rPr>
          <w:rFonts w:cs="Arial"/>
        </w:rPr>
        <w:t>Revelaciones</w:t>
      </w:r>
      <w:bookmarkEnd w:id="254"/>
      <w:r w:rsidRPr="00244768">
        <w:rPr>
          <w:rFonts w:cs="Arial"/>
        </w:rPr>
        <w:t xml:space="preserve"> </w:t>
      </w:r>
    </w:p>
    <w:p w:rsidR="00975E5E" w:rsidRPr="00975E5E" w:rsidRDefault="00975E5E" w:rsidP="00975E5E">
      <w:pPr>
        <w:spacing w:line="240" w:lineRule="auto"/>
        <w:jc w:val="both"/>
        <w:rPr>
          <w:rFonts w:cs="Arial"/>
          <w:szCs w:val="24"/>
        </w:rPr>
      </w:pPr>
      <w:r w:rsidRPr="00975E5E">
        <w:rPr>
          <w:rFonts w:cs="Arial"/>
          <w:szCs w:val="24"/>
        </w:rPr>
        <w:t>La información revelada en las notas a los estados financieros y relacionada con las partidas objeto de ajuste se actualizará en función de la información recibida.</w:t>
      </w:r>
    </w:p>
    <w:p w:rsidR="00975E5E" w:rsidRPr="00975E5E" w:rsidRDefault="00975E5E" w:rsidP="00975E5E">
      <w:pPr>
        <w:spacing w:line="240" w:lineRule="auto"/>
        <w:jc w:val="both"/>
        <w:rPr>
          <w:rFonts w:cs="Arial"/>
          <w:szCs w:val="24"/>
        </w:rPr>
      </w:pPr>
      <w:r w:rsidRPr="00975E5E">
        <w:rPr>
          <w:rFonts w:cs="Arial"/>
          <w:szCs w:val="24"/>
        </w:rPr>
        <w:t>Así mismo, la entidad revelará la siguiente información:</w:t>
      </w:r>
    </w:p>
    <w:p w:rsidR="00975E5E" w:rsidRPr="009611C0" w:rsidRDefault="001832FE" w:rsidP="008F18C7">
      <w:pPr>
        <w:pStyle w:val="Prrafodelista"/>
        <w:numPr>
          <w:ilvl w:val="0"/>
          <w:numId w:val="60"/>
        </w:numPr>
        <w:spacing w:after="0" w:line="240" w:lineRule="auto"/>
        <w:jc w:val="both"/>
        <w:rPr>
          <w:rFonts w:cs="Arial"/>
          <w:szCs w:val="24"/>
        </w:rPr>
      </w:pPr>
      <w:r w:rsidRPr="009611C0">
        <w:rPr>
          <w:rFonts w:cs="Arial"/>
          <w:szCs w:val="24"/>
        </w:rPr>
        <w:t>La</w:t>
      </w:r>
      <w:r w:rsidR="00975E5E" w:rsidRPr="009611C0">
        <w:rPr>
          <w:rFonts w:cs="Arial"/>
          <w:szCs w:val="24"/>
        </w:rPr>
        <w:t xml:space="preserve"> fecha de autorización para la publicación de los estados financieros, b) el responsable de la autorización,</w:t>
      </w:r>
    </w:p>
    <w:p w:rsidR="00975E5E" w:rsidRPr="009611C0" w:rsidRDefault="00892A2D" w:rsidP="008F18C7">
      <w:pPr>
        <w:pStyle w:val="Prrafodelista"/>
        <w:numPr>
          <w:ilvl w:val="0"/>
          <w:numId w:val="60"/>
        </w:numPr>
        <w:spacing w:after="0" w:line="240" w:lineRule="auto"/>
        <w:jc w:val="both"/>
        <w:rPr>
          <w:rFonts w:cs="Arial"/>
          <w:szCs w:val="24"/>
        </w:rPr>
      </w:pPr>
      <w:r>
        <w:rPr>
          <w:rFonts w:cs="Arial"/>
          <w:szCs w:val="24"/>
        </w:rPr>
        <w:t>L</w:t>
      </w:r>
      <w:r w:rsidR="00975E5E" w:rsidRPr="009611C0">
        <w:rPr>
          <w:rFonts w:cs="Arial"/>
          <w:szCs w:val="24"/>
        </w:rPr>
        <w:t>a existencia de alguna instancia que tenga la facultad de ordenar la modificación de los estados financieros una vez se hayan publicado,</w:t>
      </w:r>
    </w:p>
    <w:p w:rsidR="00975E5E" w:rsidRPr="009611C0" w:rsidRDefault="00892A2D" w:rsidP="008F18C7">
      <w:pPr>
        <w:pStyle w:val="Prrafodelista"/>
        <w:numPr>
          <w:ilvl w:val="0"/>
          <w:numId w:val="60"/>
        </w:numPr>
        <w:spacing w:after="0" w:line="240" w:lineRule="auto"/>
        <w:jc w:val="both"/>
        <w:rPr>
          <w:rFonts w:cs="Arial"/>
          <w:szCs w:val="24"/>
        </w:rPr>
      </w:pPr>
      <w:r>
        <w:rPr>
          <w:rFonts w:cs="Arial"/>
          <w:szCs w:val="24"/>
        </w:rPr>
        <w:t>L</w:t>
      </w:r>
      <w:r w:rsidR="00975E5E" w:rsidRPr="009611C0">
        <w:rPr>
          <w:rFonts w:cs="Arial"/>
          <w:szCs w:val="24"/>
        </w:rPr>
        <w:t>a naturaleza de los eventos que no impliquen ajuste, y</w:t>
      </w:r>
    </w:p>
    <w:p w:rsidR="00975E5E" w:rsidRPr="009611C0" w:rsidRDefault="00892A2D" w:rsidP="008F18C7">
      <w:pPr>
        <w:pStyle w:val="Prrafodelista"/>
        <w:numPr>
          <w:ilvl w:val="0"/>
          <w:numId w:val="60"/>
        </w:numPr>
        <w:spacing w:after="0" w:line="240" w:lineRule="auto"/>
        <w:jc w:val="both"/>
        <w:rPr>
          <w:rFonts w:cs="Arial"/>
          <w:szCs w:val="24"/>
        </w:rPr>
      </w:pPr>
      <w:r>
        <w:rPr>
          <w:rFonts w:cs="Arial"/>
          <w:szCs w:val="24"/>
        </w:rPr>
        <w:t>L</w:t>
      </w:r>
      <w:r w:rsidR="00975E5E" w:rsidRPr="009611C0">
        <w:rPr>
          <w:rFonts w:cs="Arial"/>
          <w:szCs w:val="24"/>
        </w:rPr>
        <w:t>a estimación del efecto financiero de los eventos que no impliquen ajuste o la aclaración de que no sea posible hacer tal estimación.</w:t>
      </w:r>
    </w:p>
    <w:bookmarkEnd w:id="252"/>
    <w:p w:rsidR="00216107" w:rsidRDefault="00216107" w:rsidP="00275CB8">
      <w:pPr>
        <w:spacing w:after="0" w:line="240" w:lineRule="auto"/>
        <w:jc w:val="both"/>
        <w:rPr>
          <w:rFonts w:cs="Arial"/>
          <w:szCs w:val="24"/>
          <w:lang w:val="es-ES_tradnl"/>
        </w:rPr>
      </w:pPr>
    </w:p>
    <w:p w:rsidR="00E06C18" w:rsidRPr="00C17D35" w:rsidRDefault="00E06C18" w:rsidP="00275CB8">
      <w:pPr>
        <w:pStyle w:val="Ttulo2"/>
        <w:numPr>
          <w:ilvl w:val="0"/>
          <w:numId w:val="1"/>
        </w:numPr>
        <w:spacing w:before="0" w:line="240" w:lineRule="auto"/>
        <w:rPr>
          <w:rFonts w:cs="Arial"/>
          <w:szCs w:val="24"/>
        </w:rPr>
      </w:pPr>
      <w:bookmarkStart w:id="255" w:name="_Toc499816103"/>
      <w:r w:rsidRPr="00C17D35">
        <w:rPr>
          <w:rFonts w:cs="Arial"/>
          <w:szCs w:val="24"/>
        </w:rPr>
        <w:t>Efectivo y equivalente al efectivo</w:t>
      </w:r>
      <w:bookmarkEnd w:id="255"/>
    </w:p>
    <w:p w:rsidR="00E06C18" w:rsidRPr="00C17D35" w:rsidRDefault="00E06C18" w:rsidP="00275CB8">
      <w:pPr>
        <w:spacing w:after="0" w:line="240" w:lineRule="auto"/>
        <w:jc w:val="both"/>
        <w:rPr>
          <w:rFonts w:cs="Arial"/>
          <w:szCs w:val="24"/>
          <w:lang w:val="es-ES_tradnl"/>
        </w:rPr>
      </w:pPr>
    </w:p>
    <w:p w:rsidR="00E06C18" w:rsidRDefault="00E06C18" w:rsidP="00275CB8">
      <w:pPr>
        <w:pStyle w:val="Ttulo2"/>
        <w:numPr>
          <w:ilvl w:val="1"/>
          <w:numId w:val="1"/>
        </w:numPr>
        <w:spacing w:before="0" w:line="240" w:lineRule="auto"/>
        <w:rPr>
          <w:rFonts w:cs="Arial"/>
        </w:rPr>
      </w:pPr>
      <w:bookmarkStart w:id="256" w:name="_Toc499816104"/>
      <w:r>
        <w:rPr>
          <w:rFonts w:cs="Arial"/>
        </w:rPr>
        <w:t>Generalidades</w:t>
      </w:r>
      <w:bookmarkEnd w:id="256"/>
    </w:p>
    <w:p w:rsidR="00E06C18" w:rsidRPr="00E06C18" w:rsidRDefault="00E06C18" w:rsidP="00275CB8">
      <w:pPr>
        <w:spacing w:after="0" w:line="240" w:lineRule="auto"/>
      </w:pPr>
    </w:p>
    <w:p w:rsidR="00B740CB" w:rsidRDefault="00B740CB" w:rsidP="00275CB8">
      <w:pPr>
        <w:spacing w:after="0" w:line="240" w:lineRule="auto"/>
        <w:jc w:val="both"/>
        <w:rPr>
          <w:rFonts w:eastAsia="Times New Roman" w:cs="Arial"/>
          <w:szCs w:val="24"/>
        </w:rPr>
      </w:pPr>
      <w:r>
        <w:rPr>
          <w:rFonts w:eastAsia="Times New Roman" w:cs="Arial"/>
          <w:szCs w:val="24"/>
        </w:rPr>
        <w:t xml:space="preserve">El efectivo comprende los saldos </w:t>
      </w:r>
      <w:r w:rsidR="00B0258F">
        <w:rPr>
          <w:rFonts w:eastAsia="Times New Roman" w:cs="Arial"/>
          <w:szCs w:val="24"/>
        </w:rPr>
        <w:t xml:space="preserve">mantenidos </w:t>
      </w:r>
      <w:r>
        <w:rPr>
          <w:rFonts w:eastAsia="Times New Roman" w:cs="Arial"/>
          <w:szCs w:val="24"/>
        </w:rPr>
        <w:t>en caja</w:t>
      </w:r>
      <w:r w:rsidR="00B0258F">
        <w:rPr>
          <w:rFonts w:eastAsia="Times New Roman" w:cs="Arial"/>
          <w:szCs w:val="24"/>
        </w:rPr>
        <w:t xml:space="preserve"> general, caja menor</w:t>
      </w:r>
      <w:r>
        <w:rPr>
          <w:rFonts w:eastAsia="Times New Roman" w:cs="Arial"/>
          <w:szCs w:val="24"/>
        </w:rPr>
        <w:t xml:space="preserve"> y los depósitos a la vista mantenidos en entidades </w:t>
      </w:r>
      <w:r w:rsidR="00B0258F">
        <w:rPr>
          <w:rFonts w:eastAsia="Times New Roman" w:cs="Arial"/>
          <w:szCs w:val="24"/>
        </w:rPr>
        <w:t>financieras</w:t>
      </w:r>
      <w:r>
        <w:rPr>
          <w:rFonts w:eastAsia="Times New Roman" w:cs="Arial"/>
          <w:szCs w:val="24"/>
        </w:rPr>
        <w:t>.</w:t>
      </w:r>
    </w:p>
    <w:p w:rsidR="00B740CB" w:rsidRDefault="00B740CB" w:rsidP="00275CB8">
      <w:pPr>
        <w:spacing w:after="0" w:line="240" w:lineRule="auto"/>
        <w:jc w:val="both"/>
        <w:rPr>
          <w:rFonts w:eastAsia="Times New Roman" w:cs="Arial"/>
          <w:szCs w:val="24"/>
        </w:rPr>
      </w:pPr>
    </w:p>
    <w:p w:rsidR="00E06C18" w:rsidRDefault="00E06C18" w:rsidP="00275CB8">
      <w:pPr>
        <w:spacing w:after="0" w:line="240" w:lineRule="auto"/>
        <w:jc w:val="both"/>
        <w:rPr>
          <w:rFonts w:eastAsia="Times New Roman" w:cs="Arial"/>
          <w:szCs w:val="24"/>
        </w:rPr>
      </w:pPr>
      <w:r>
        <w:rPr>
          <w:rFonts w:eastAsia="Times New Roman" w:cs="Arial"/>
          <w:szCs w:val="24"/>
        </w:rPr>
        <w:t xml:space="preserve">El saldo </w:t>
      </w:r>
      <w:r w:rsidR="005311E2">
        <w:rPr>
          <w:rFonts w:eastAsia="Times New Roman" w:cs="Arial"/>
          <w:szCs w:val="24"/>
        </w:rPr>
        <w:t xml:space="preserve">del efectivo mantenido </w:t>
      </w:r>
      <w:r>
        <w:rPr>
          <w:rFonts w:eastAsia="Times New Roman" w:cs="Arial"/>
          <w:szCs w:val="24"/>
        </w:rPr>
        <w:t>en c</w:t>
      </w:r>
      <w:r w:rsidRPr="00216F49">
        <w:rPr>
          <w:rFonts w:eastAsia="Times New Roman" w:cs="Arial"/>
          <w:szCs w:val="24"/>
        </w:rPr>
        <w:t xml:space="preserve">aja y </w:t>
      </w:r>
      <w:r>
        <w:rPr>
          <w:rFonts w:eastAsia="Times New Roman" w:cs="Arial"/>
          <w:szCs w:val="24"/>
        </w:rPr>
        <w:t>b</w:t>
      </w:r>
      <w:r w:rsidRPr="00216F49">
        <w:rPr>
          <w:rFonts w:eastAsia="Times New Roman" w:cs="Arial"/>
          <w:szCs w:val="24"/>
        </w:rPr>
        <w:t>ancos, deberá coincidir con los valores que aparecen en los arqueos de caja y en los extractos bancarios respectivamente,</w:t>
      </w:r>
      <w:r w:rsidR="00B0258F">
        <w:rPr>
          <w:rFonts w:eastAsia="Times New Roman" w:cs="Arial"/>
          <w:szCs w:val="24"/>
        </w:rPr>
        <w:t xml:space="preserve"> </w:t>
      </w:r>
      <w:r w:rsidR="00B0258F">
        <w:rPr>
          <w:rFonts w:eastAsia="Times New Roman" w:cs="Arial"/>
          <w:szCs w:val="24"/>
        </w:rPr>
        <w:lastRenderedPageBreak/>
        <w:t xml:space="preserve">por lo anterior, </w:t>
      </w:r>
      <w:r w:rsidRPr="00216F49">
        <w:rPr>
          <w:rFonts w:eastAsia="Times New Roman" w:cs="Arial"/>
          <w:szCs w:val="24"/>
        </w:rPr>
        <w:t>solamente debe</w:t>
      </w:r>
      <w:r w:rsidR="00B0258F">
        <w:rPr>
          <w:rFonts w:eastAsia="Times New Roman" w:cs="Arial"/>
          <w:szCs w:val="24"/>
        </w:rPr>
        <w:t>n</w:t>
      </w:r>
      <w:r w:rsidRPr="00216F49">
        <w:rPr>
          <w:rFonts w:eastAsia="Times New Roman" w:cs="Arial"/>
          <w:szCs w:val="24"/>
        </w:rPr>
        <w:t xml:space="preserve"> </w:t>
      </w:r>
      <w:r w:rsidR="005311E2">
        <w:rPr>
          <w:rFonts w:eastAsia="Times New Roman" w:cs="Arial"/>
          <w:szCs w:val="24"/>
        </w:rPr>
        <w:t xml:space="preserve">reconocerse como efectivo los importes </w:t>
      </w:r>
      <w:r w:rsidRPr="00216F49">
        <w:rPr>
          <w:rFonts w:eastAsia="Times New Roman" w:cs="Arial"/>
          <w:szCs w:val="24"/>
        </w:rPr>
        <w:t>disponible</w:t>
      </w:r>
      <w:r w:rsidR="005311E2">
        <w:rPr>
          <w:rFonts w:eastAsia="Times New Roman" w:cs="Arial"/>
          <w:szCs w:val="24"/>
        </w:rPr>
        <w:t>s</w:t>
      </w:r>
      <w:r w:rsidRPr="00216F49">
        <w:rPr>
          <w:rFonts w:eastAsia="Times New Roman" w:cs="Arial"/>
          <w:szCs w:val="24"/>
        </w:rPr>
        <w:t xml:space="preserve"> o a la vista</w:t>
      </w:r>
      <w:r w:rsidR="00B0258F">
        <w:rPr>
          <w:rFonts w:eastAsia="Times New Roman" w:cs="Arial"/>
          <w:szCs w:val="24"/>
        </w:rPr>
        <w:t xml:space="preserve"> </w:t>
      </w:r>
      <w:r w:rsidR="006C7DC1">
        <w:rPr>
          <w:rFonts w:eastAsia="Times New Roman" w:cs="Arial"/>
          <w:szCs w:val="24"/>
        </w:rPr>
        <w:t>que se</w:t>
      </w:r>
      <w:r w:rsidR="00B0258F">
        <w:rPr>
          <w:rFonts w:eastAsia="Times New Roman" w:cs="Arial"/>
          <w:szCs w:val="24"/>
        </w:rPr>
        <w:t xml:space="preserve"> pueda</w:t>
      </w:r>
      <w:r w:rsidR="006C7DC1">
        <w:rPr>
          <w:rFonts w:eastAsia="Times New Roman" w:cs="Arial"/>
          <w:szCs w:val="24"/>
        </w:rPr>
        <w:t>n</w:t>
      </w:r>
      <w:r w:rsidR="00B0258F">
        <w:rPr>
          <w:rFonts w:eastAsia="Times New Roman" w:cs="Arial"/>
          <w:szCs w:val="24"/>
        </w:rPr>
        <w:t xml:space="preserve"> utilizar para comprar activos o para cancelar pasivos</w:t>
      </w:r>
      <w:r w:rsidRPr="00216F49">
        <w:rPr>
          <w:rFonts w:eastAsia="Times New Roman" w:cs="Arial"/>
          <w:szCs w:val="24"/>
        </w:rPr>
        <w:t>.</w:t>
      </w:r>
    </w:p>
    <w:p w:rsidR="00825399" w:rsidRDefault="00825399" w:rsidP="00275CB8">
      <w:pPr>
        <w:spacing w:after="0" w:line="240" w:lineRule="auto"/>
        <w:jc w:val="both"/>
        <w:rPr>
          <w:rFonts w:eastAsia="Times New Roman" w:cs="Arial"/>
          <w:szCs w:val="24"/>
        </w:rPr>
      </w:pPr>
    </w:p>
    <w:p w:rsidR="00825399" w:rsidRPr="00216F49" w:rsidRDefault="00825399" w:rsidP="00275CB8">
      <w:pPr>
        <w:spacing w:after="0" w:line="240" w:lineRule="auto"/>
        <w:jc w:val="both"/>
        <w:rPr>
          <w:rFonts w:eastAsia="Times New Roman" w:cs="Arial"/>
          <w:szCs w:val="24"/>
        </w:rPr>
      </w:pPr>
      <w:r>
        <w:rPr>
          <w:rFonts w:eastAsia="Times New Roman" w:cs="Arial"/>
          <w:szCs w:val="24"/>
        </w:rPr>
        <w:t xml:space="preserve">Los depósitos a la vista </w:t>
      </w:r>
      <w:r w:rsidR="006C364F">
        <w:rPr>
          <w:rFonts w:eastAsia="Times New Roman" w:cs="Arial"/>
          <w:szCs w:val="24"/>
        </w:rPr>
        <w:t>incluyen aquellos realizados en entidades financieras</w:t>
      </w:r>
      <w:r w:rsidR="00B0258F">
        <w:rPr>
          <w:rFonts w:eastAsia="Times New Roman" w:cs="Arial"/>
          <w:szCs w:val="24"/>
        </w:rPr>
        <w:t xml:space="preserve">, </w:t>
      </w:r>
      <w:r w:rsidR="003715D9">
        <w:rPr>
          <w:rFonts w:eastAsia="Times New Roman" w:cs="Arial"/>
          <w:szCs w:val="24"/>
        </w:rPr>
        <w:t xml:space="preserve">o </w:t>
      </w:r>
      <w:r w:rsidR="00B0258F">
        <w:rPr>
          <w:rFonts w:eastAsia="Times New Roman" w:cs="Arial"/>
          <w:szCs w:val="24"/>
        </w:rPr>
        <w:t xml:space="preserve">encargos fiduciarios, </w:t>
      </w:r>
      <w:r w:rsidR="006C364F">
        <w:rPr>
          <w:rFonts w:eastAsia="Times New Roman" w:cs="Arial"/>
          <w:szCs w:val="24"/>
        </w:rPr>
        <w:t xml:space="preserve">que se encuentren disponibles de inmediato sin penalización alguna. </w:t>
      </w:r>
    </w:p>
    <w:p w:rsidR="00E06C18" w:rsidRPr="00E06C18" w:rsidRDefault="00E06C18" w:rsidP="00275CB8">
      <w:pPr>
        <w:spacing w:after="0" w:line="240" w:lineRule="auto"/>
        <w:jc w:val="both"/>
        <w:rPr>
          <w:rFonts w:eastAsia="Times New Roman" w:cs="Arial"/>
          <w:szCs w:val="24"/>
        </w:rPr>
      </w:pPr>
    </w:p>
    <w:p w:rsidR="00E06C18" w:rsidRDefault="00E06C18" w:rsidP="00275CB8">
      <w:pPr>
        <w:spacing w:after="0" w:line="240" w:lineRule="auto"/>
        <w:jc w:val="both"/>
        <w:rPr>
          <w:rFonts w:eastAsia="Times New Roman" w:cs="Arial"/>
          <w:szCs w:val="24"/>
        </w:rPr>
      </w:pPr>
      <w:r w:rsidRPr="00E06C18">
        <w:rPr>
          <w:rFonts w:eastAsia="Times New Roman" w:cs="Arial"/>
          <w:szCs w:val="24"/>
        </w:rPr>
        <w:t>Se reconocerán como</w:t>
      </w:r>
      <w:r w:rsidR="006C7DC1">
        <w:rPr>
          <w:rFonts w:eastAsia="Times New Roman" w:cs="Arial"/>
          <w:szCs w:val="24"/>
        </w:rPr>
        <w:t>,</w:t>
      </w:r>
      <w:r w:rsidRPr="00E06C18">
        <w:rPr>
          <w:rFonts w:eastAsia="Times New Roman" w:cs="Arial"/>
          <w:szCs w:val="24"/>
        </w:rPr>
        <w:t xml:space="preserve"> efectivo y equivalentes al efectivo las partidas que estén a la vista, que sean realizables en efectivo en plazos inferiores a noventa días y cuyo valor no presente cambios significativos (originados en intereses u otros rendimientos). </w:t>
      </w:r>
    </w:p>
    <w:p w:rsidR="00E06C18" w:rsidRDefault="00E06C18" w:rsidP="00275CB8">
      <w:pPr>
        <w:spacing w:after="0" w:line="240" w:lineRule="auto"/>
        <w:jc w:val="both"/>
        <w:rPr>
          <w:rFonts w:eastAsia="Times New Roman" w:cs="Arial"/>
          <w:szCs w:val="24"/>
        </w:rPr>
      </w:pPr>
    </w:p>
    <w:p w:rsidR="00E06C18" w:rsidRDefault="00B0258F" w:rsidP="00275CB8">
      <w:pPr>
        <w:spacing w:after="0" w:line="240" w:lineRule="auto"/>
        <w:jc w:val="both"/>
        <w:rPr>
          <w:rFonts w:eastAsia="Times New Roman" w:cs="Arial"/>
          <w:szCs w:val="24"/>
        </w:rPr>
      </w:pPr>
      <w:r>
        <w:rPr>
          <w:rFonts w:eastAsia="Times New Roman" w:cs="Arial"/>
          <w:szCs w:val="24"/>
        </w:rPr>
        <w:t>Para efectos del estado de flujos de efectivo, s</w:t>
      </w:r>
      <w:r w:rsidR="00E06C18" w:rsidRPr="00E06C18">
        <w:rPr>
          <w:rFonts w:eastAsia="Times New Roman" w:cs="Arial"/>
          <w:szCs w:val="24"/>
        </w:rPr>
        <w:t>e clasificarán como efectivo</w:t>
      </w:r>
      <w:r w:rsidR="006C364F">
        <w:rPr>
          <w:rFonts w:eastAsia="Times New Roman" w:cs="Arial"/>
          <w:szCs w:val="24"/>
        </w:rPr>
        <w:t xml:space="preserve"> y equivalentes al efectivo</w:t>
      </w:r>
      <w:r w:rsidR="00E06C18" w:rsidRPr="00E06C18">
        <w:rPr>
          <w:rFonts w:eastAsia="Times New Roman" w:cs="Arial"/>
          <w:szCs w:val="24"/>
        </w:rPr>
        <w:t>, depósitos a corto plazo, inversiones y otros acuerdos bancarios o con terceros, siempre que cumplan la definición de equivalentes de efectivo y los sobregiros bancarios.</w:t>
      </w:r>
    </w:p>
    <w:p w:rsidR="00E06C18" w:rsidRPr="00E06C18" w:rsidRDefault="00E06C18" w:rsidP="00275CB8">
      <w:pPr>
        <w:spacing w:after="0" w:line="240" w:lineRule="auto"/>
        <w:jc w:val="both"/>
        <w:rPr>
          <w:rFonts w:eastAsia="Times New Roman" w:cs="Arial"/>
          <w:szCs w:val="24"/>
        </w:rPr>
      </w:pPr>
    </w:p>
    <w:p w:rsidR="00E06C18" w:rsidRDefault="00E06C18" w:rsidP="00275CB8">
      <w:pPr>
        <w:spacing w:after="0" w:line="240" w:lineRule="auto"/>
        <w:jc w:val="both"/>
        <w:rPr>
          <w:rFonts w:eastAsia="Times New Roman" w:cs="Arial"/>
          <w:szCs w:val="24"/>
        </w:rPr>
      </w:pPr>
      <w:r w:rsidRPr="00E06C18">
        <w:rPr>
          <w:rFonts w:eastAsia="Times New Roman" w:cs="Arial"/>
          <w:color w:val="000000"/>
          <w:szCs w:val="24"/>
        </w:rPr>
        <w:t xml:space="preserve">En este sentido, se deberán clasificar </w:t>
      </w:r>
      <w:r w:rsidRPr="00E06C18">
        <w:rPr>
          <w:rFonts w:eastAsia="Times New Roman" w:cs="Arial"/>
          <w:szCs w:val="24"/>
        </w:rPr>
        <w:t>los títulos valores o instrumentos financieros que tengan esta connotación, para que sean registrados en este grupo contable.</w:t>
      </w:r>
    </w:p>
    <w:p w:rsidR="00E06C18" w:rsidRDefault="00E06C18" w:rsidP="00275CB8">
      <w:pPr>
        <w:spacing w:after="0" w:line="240" w:lineRule="auto"/>
        <w:jc w:val="both"/>
        <w:rPr>
          <w:rFonts w:eastAsia="Times New Roman" w:cs="Arial"/>
          <w:szCs w:val="24"/>
        </w:rPr>
      </w:pPr>
    </w:p>
    <w:p w:rsidR="00E06C18" w:rsidRDefault="00E06C18" w:rsidP="00275CB8">
      <w:pPr>
        <w:spacing w:after="0" w:line="240" w:lineRule="auto"/>
        <w:jc w:val="both"/>
        <w:rPr>
          <w:rFonts w:eastAsia="Times New Roman" w:cs="Arial"/>
          <w:szCs w:val="24"/>
        </w:rPr>
      </w:pPr>
      <w:r w:rsidRPr="00E06C18">
        <w:rPr>
          <w:rFonts w:eastAsia="Times New Roman" w:cs="Arial"/>
          <w:szCs w:val="24"/>
        </w:rPr>
        <w:t>Los derechos fiduciarios mantenidos en patrimonios autónomos y otras partidas monetarias que cumplan la definición de efectivo se clasificarán como “</w:t>
      </w:r>
      <w:r w:rsidR="00FE2110">
        <w:rPr>
          <w:rFonts w:eastAsia="Times New Roman" w:cs="Arial"/>
          <w:szCs w:val="24"/>
        </w:rPr>
        <w:t xml:space="preserve">efectivo y </w:t>
      </w:r>
      <w:r w:rsidRPr="00E06C18">
        <w:rPr>
          <w:rFonts w:eastAsia="Times New Roman" w:cs="Arial"/>
          <w:szCs w:val="24"/>
        </w:rPr>
        <w:t>equivalentes al efectivo</w:t>
      </w:r>
      <w:r>
        <w:rPr>
          <w:rFonts w:eastAsia="Times New Roman" w:cs="Arial"/>
          <w:szCs w:val="24"/>
        </w:rPr>
        <w:t>”</w:t>
      </w:r>
      <w:r w:rsidRPr="00E06C18">
        <w:rPr>
          <w:rFonts w:eastAsia="Times New Roman" w:cs="Arial"/>
          <w:szCs w:val="24"/>
        </w:rPr>
        <w:t>.</w:t>
      </w:r>
    </w:p>
    <w:p w:rsidR="00E06C18" w:rsidRPr="00E06C18" w:rsidRDefault="00E06C18" w:rsidP="00275CB8">
      <w:pPr>
        <w:spacing w:after="0" w:line="240" w:lineRule="auto"/>
        <w:jc w:val="both"/>
        <w:rPr>
          <w:rFonts w:eastAsia="Times New Roman" w:cs="Arial"/>
          <w:szCs w:val="24"/>
        </w:rPr>
      </w:pPr>
    </w:p>
    <w:p w:rsidR="00E06C18" w:rsidRPr="00E06C18" w:rsidRDefault="00E06C18" w:rsidP="00275CB8">
      <w:pPr>
        <w:spacing w:after="0" w:line="240" w:lineRule="auto"/>
        <w:jc w:val="both"/>
        <w:rPr>
          <w:rFonts w:cs="Arial"/>
          <w:szCs w:val="24"/>
        </w:rPr>
      </w:pPr>
      <w:r w:rsidRPr="00E06C18">
        <w:rPr>
          <w:rFonts w:cs="Arial"/>
          <w:szCs w:val="24"/>
        </w:rPr>
        <w:t>Los sobregiros bancarios, de existir, se clasifican y se presentan como</w:t>
      </w:r>
      <w:r w:rsidR="00B0258F">
        <w:rPr>
          <w:rFonts w:cs="Arial"/>
          <w:szCs w:val="24"/>
        </w:rPr>
        <w:t xml:space="preserve"> un valor del pasivo</w:t>
      </w:r>
      <w:r w:rsidRPr="00E06C18">
        <w:rPr>
          <w:rFonts w:cs="Arial"/>
          <w:szCs w:val="24"/>
        </w:rPr>
        <w:t xml:space="preserve">, dentro del </w:t>
      </w:r>
      <w:r w:rsidR="00B0258F">
        <w:rPr>
          <w:rFonts w:cs="Arial"/>
          <w:szCs w:val="24"/>
        </w:rPr>
        <w:t>pasivo</w:t>
      </w:r>
      <w:r>
        <w:rPr>
          <w:rFonts w:cs="Arial"/>
          <w:szCs w:val="24"/>
        </w:rPr>
        <w:t xml:space="preserve"> c</w:t>
      </w:r>
      <w:r w:rsidRPr="00E06C18">
        <w:rPr>
          <w:rFonts w:cs="Arial"/>
          <w:szCs w:val="24"/>
        </w:rPr>
        <w:t>orriente</w:t>
      </w:r>
      <w:r w:rsidR="00B0258F">
        <w:rPr>
          <w:rFonts w:cs="Arial"/>
          <w:szCs w:val="24"/>
        </w:rPr>
        <w:t xml:space="preserve"> en el rubro de “otros activos financieros”</w:t>
      </w:r>
      <w:r w:rsidRPr="00E06C18">
        <w:rPr>
          <w:rFonts w:cs="Arial"/>
          <w:szCs w:val="24"/>
        </w:rPr>
        <w:t xml:space="preserve"> en el estado de situación financiera. </w:t>
      </w:r>
    </w:p>
    <w:p w:rsidR="00E06C18" w:rsidRDefault="00E06C18" w:rsidP="00275CB8">
      <w:pPr>
        <w:spacing w:after="0" w:line="240" w:lineRule="auto"/>
        <w:jc w:val="both"/>
        <w:rPr>
          <w:rFonts w:cs="Arial"/>
          <w:szCs w:val="24"/>
        </w:rPr>
      </w:pPr>
    </w:p>
    <w:p w:rsidR="00AD2A54" w:rsidRPr="00216F49" w:rsidRDefault="00AD2A54" w:rsidP="00275CB8">
      <w:pPr>
        <w:spacing w:after="0" w:line="240" w:lineRule="auto"/>
        <w:jc w:val="both"/>
        <w:rPr>
          <w:rFonts w:cs="Arial"/>
          <w:szCs w:val="24"/>
        </w:rPr>
      </w:pPr>
    </w:p>
    <w:p w:rsidR="00E06C18" w:rsidRDefault="00E06C18" w:rsidP="00275CB8">
      <w:pPr>
        <w:pStyle w:val="Ttulo2"/>
        <w:numPr>
          <w:ilvl w:val="1"/>
          <w:numId w:val="1"/>
        </w:numPr>
        <w:spacing w:before="0" w:line="240" w:lineRule="auto"/>
        <w:rPr>
          <w:rFonts w:cs="Arial"/>
        </w:rPr>
      </w:pPr>
      <w:bookmarkStart w:id="257" w:name="_Toc499816105"/>
      <w:r>
        <w:rPr>
          <w:rFonts w:cs="Arial"/>
        </w:rPr>
        <w:t>D</w:t>
      </w:r>
      <w:r w:rsidRPr="00E06C18">
        <w:rPr>
          <w:rFonts w:cs="Arial"/>
        </w:rPr>
        <w:t>irectrices</w:t>
      </w:r>
      <w:r w:rsidR="00E47884">
        <w:rPr>
          <w:rFonts w:cs="Arial"/>
        </w:rPr>
        <w:t xml:space="preserve"> de partidas conciliatorias</w:t>
      </w:r>
      <w:bookmarkEnd w:id="257"/>
    </w:p>
    <w:p w:rsidR="00E06C18" w:rsidRDefault="00E06C18" w:rsidP="00275CB8">
      <w:pPr>
        <w:spacing w:after="0" w:line="240" w:lineRule="auto"/>
        <w:jc w:val="both"/>
        <w:rPr>
          <w:rFonts w:eastAsia="Times New Roman" w:cs="Arial"/>
          <w:szCs w:val="24"/>
        </w:rPr>
      </w:pPr>
    </w:p>
    <w:p w:rsidR="004C53EE" w:rsidRDefault="00E06C18" w:rsidP="00275CB8">
      <w:pPr>
        <w:spacing w:after="0" w:line="240" w:lineRule="auto"/>
        <w:jc w:val="both"/>
        <w:rPr>
          <w:rFonts w:eastAsia="Times New Roman" w:cs="Arial"/>
          <w:szCs w:val="24"/>
        </w:rPr>
      </w:pPr>
      <w:r w:rsidRPr="00216F49">
        <w:rPr>
          <w:rFonts w:eastAsia="Times New Roman" w:cs="Arial"/>
          <w:szCs w:val="24"/>
        </w:rPr>
        <w:t xml:space="preserve">Las </w:t>
      </w:r>
      <w:r w:rsidR="00E47884">
        <w:rPr>
          <w:rFonts w:eastAsia="Times New Roman" w:cs="Arial"/>
          <w:szCs w:val="24"/>
        </w:rPr>
        <w:t>partidas conciliatorias generadas en</w:t>
      </w:r>
      <w:r w:rsidRPr="00216F49">
        <w:rPr>
          <w:rFonts w:eastAsia="Times New Roman" w:cs="Arial"/>
          <w:szCs w:val="24"/>
        </w:rPr>
        <w:t xml:space="preserve"> los extractos bancarios, </w:t>
      </w:r>
      <w:r w:rsidR="004C53EE">
        <w:rPr>
          <w:rFonts w:eastAsia="Times New Roman" w:cs="Arial"/>
          <w:szCs w:val="24"/>
        </w:rPr>
        <w:t>s</w:t>
      </w:r>
      <w:r w:rsidRPr="00216F49">
        <w:rPr>
          <w:rFonts w:eastAsia="Times New Roman" w:cs="Arial"/>
          <w:szCs w:val="24"/>
        </w:rPr>
        <w:t xml:space="preserve">e reconocerán </w:t>
      </w:r>
      <w:r w:rsidR="00E47884">
        <w:rPr>
          <w:rFonts w:eastAsia="Times New Roman" w:cs="Arial"/>
          <w:szCs w:val="24"/>
        </w:rPr>
        <w:t xml:space="preserve">de acuerdo a lo siguiente: </w:t>
      </w:r>
    </w:p>
    <w:p w:rsidR="00E406DD" w:rsidRDefault="00E406DD" w:rsidP="00275CB8">
      <w:pPr>
        <w:spacing w:after="0" w:line="240" w:lineRule="auto"/>
        <w:jc w:val="both"/>
        <w:rPr>
          <w:rFonts w:eastAsia="Times New Roman" w:cs="Arial"/>
          <w:szCs w:val="24"/>
        </w:rPr>
      </w:pPr>
    </w:p>
    <w:p w:rsidR="00E47884" w:rsidRDefault="00E47884" w:rsidP="00275CB8">
      <w:pPr>
        <w:spacing w:after="0" w:line="240" w:lineRule="auto"/>
        <w:jc w:val="both"/>
        <w:rPr>
          <w:rFonts w:eastAsia="Times New Roman" w:cs="Arial"/>
          <w:szCs w:val="24"/>
        </w:rPr>
      </w:pPr>
    </w:p>
    <w:p w:rsidR="00AD2A54" w:rsidRDefault="00AD2A54" w:rsidP="00275CB8">
      <w:pPr>
        <w:spacing w:after="0" w:line="240" w:lineRule="auto"/>
        <w:jc w:val="both"/>
        <w:rPr>
          <w:rFonts w:eastAsia="Times New Roman" w:cs="Arial"/>
          <w:szCs w:val="24"/>
        </w:rPr>
      </w:pPr>
    </w:p>
    <w:p w:rsidR="00AD2A54" w:rsidRDefault="00AD2A54" w:rsidP="00275CB8">
      <w:pPr>
        <w:spacing w:after="0" w:line="240" w:lineRule="auto"/>
        <w:jc w:val="both"/>
        <w:rPr>
          <w:rFonts w:eastAsia="Times New Roman" w:cs="Arial"/>
          <w:szCs w:val="24"/>
        </w:rPr>
      </w:pPr>
    </w:p>
    <w:p w:rsidR="00AD2A54" w:rsidRDefault="00AD2A54" w:rsidP="00275CB8">
      <w:pPr>
        <w:spacing w:after="0" w:line="240" w:lineRule="auto"/>
        <w:jc w:val="both"/>
        <w:rPr>
          <w:rFonts w:eastAsia="Times New Roman" w:cs="Arial"/>
          <w:szCs w:val="24"/>
        </w:rPr>
      </w:pPr>
    </w:p>
    <w:tbl>
      <w:tblPr>
        <w:tblStyle w:val="Tablaconcuadrcula"/>
        <w:tblW w:w="8926" w:type="dxa"/>
        <w:tblLayout w:type="fixed"/>
        <w:tblLook w:val="04A0" w:firstRow="1" w:lastRow="0" w:firstColumn="1" w:lastColumn="0" w:noHBand="0" w:noVBand="1"/>
      </w:tblPr>
      <w:tblGrid>
        <w:gridCol w:w="4531"/>
        <w:gridCol w:w="4395"/>
      </w:tblGrid>
      <w:tr w:rsidR="00E47884" w:rsidRPr="00732855" w:rsidTr="00E47884">
        <w:trPr>
          <w:trHeight w:hRule="exact" w:val="300"/>
        </w:trPr>
        <w:tc>
          <w:tcPr>
            <w:tcW w:w="4531" w:type="dxa"/>
            <w:hideMark/>
          </w:tcPr>
          <w:p w:rsidR="00E47884" w:rsidRPr="00E47884" w:rsidRDefault="00E47884" w:rsidP="00275CB8">
            <w:pPr>
              <w:spacing w:after="0" w:line="240" w:lineRule="auto"/>
              <w:ind w:right="49"/>
              <w:jc w:val="center"/>
              <w:rPr>
                <w:rFonts w:eastAsia="Times New Roman"/>
                <w:b/>
                <w:bCs/>
                <w:color w:val="000000" w:themeColor="text1"/>
                <w:lang w:eastAsia="es-CO"/>
              </w:rPr>
            </w:pPr>
            <w:r w:rsidRPr="00E47884">
              <w:rPr>
                <w:rFonts w:eastAsia="Times New Roman"/>
                <w:b/>
                <w:bCs/>
                <w:color w:val="000000" w:themeColor="text1"/>
                <w:lang w:eastAsia="es-CO"/>
              </w:rPr>
              <w:t xml:space="preserve">Partida </w:t>
            </w:r>
            <w:r>
              <w:rPr>
                <w:rFonts w:eastAsia="Times New Roman"/>
                <w:b/>
                <w:bCs/>
                <w:color w:val="000000" w:themeColor="text1"/>
                <w:lang w:eastAsia="es-CO"/>
              </w:rPr>
              <w:t>conciliatoria</w:t>
            </w:r>
          </w:p>
        </w:tc>
        <w:tc>
          <w:tcPr>
            <w:tcW w:w="4395" w:type="dxa"/>
            <w:hideMark/>
          </w:tcPr>
          <w:p w:rsidR="00E47884" w:rsidRPr="00E47884" w:rsidRDefault="00E47884" w:rsidP="00275CB8">
            <w:pPr>
              <w:spacing w:after="0" w:line="240" w:lineRule="auto"/>
              <w:ind w:right="49"/>
              <w:jc w:val="center"/>
              <w:rPr>
                <w:rFonts w:eastAsia="Times New Roman"/>
                <w:b/>
                <w:bCs/>
                <w:color w:val="000000" w:themeColor="text1"/>
                <w:lang w:eastAsia="es-CO"/>
              </w:rPr>
            </w:pPr>
            <w:r w:rsidRPr="00E47884">
              <w:rPr>
                <w:rFonts w:eastAsia="Times New Roman"/>
                <w:b/>
                <w:bCs/>
                <w:color w:val="000000" w:themeColor="text1"/>
                <w:lang w:eastAsia="es-CO"/>
              </w:rPr>
              <w:t>Crédito</w:t>
            </w:r>
          </w:p>
        </w:tc>
      </w:tr>
      <w:tr w:rsidR="00E47884" w:rsidRPr="00732855" w:rsidTr="001832FE">
        <w:trPr>
          <w:trHeight w:hRule="exact" w:val="956"/>
        </w:trPr>
        <w:tc>
          <w:tcPr>
            <w:tcW w:w="4531" w:type="dxa"/>
            <w:hideMark/>
          </w:tcPr>
          <w:p w:rsidR="00E47884" w:rsidRPr="00732855" w:rsidRDefault="00E47884" w:rsidP="00275CB8">
            <w:pPr>
              <w:spacing w:after="0" w:line="240" w:lineRule="auto"/>
              <w:ind w:right="49"/>
              <w:rPr>
                <w:rFonts w:eastAsia="Times New Roman"/>
                <w:bCs/>
                <w:lang w:eastAsia="es-CO"/>
              </w:rPr>
            </w:pPr>
            <w:r w:rsidRPr="00732855">
              <w:rPr>
                <w:rFonts w:eastAsia="Times New Roman"/>
                <w:bCs/>
                <w:lang w:eastAsia="es-CO"/>
              </w:rPr>
              <w:t>Consignaciones sin identifi</w:t>
            </w:r>
            <w:r>
              <w:rPr>
                <w:rFonts w:eastAsia="Times New Roman"/>
                <w:bCs/>
                <w:lang w:eastAsia="es-CO"/>
              </w:rPr>
              <w:t xml:space="preserve">car en bancos </w:t>
            </w:r>
          </w:p>
        </w:tc>
        <w:tc>
          <w:tcPr>
            <w:tcW w:w="4395" w:type="dxa"/>
            <w:hideMark/>
          </w:tcPr>
          <w:p w:rsidR="00E47884" w:rsidRPr="00732855" w:rsidRDefault="001832FE" w:rsidP="00275CB8">
            <w:pPr>
              <w:spacing w:after="0" w:line="240" w:lineRule="auto"/>
              <w:ind w:right="49"/>
              <w:rPr>
                <w:rFonts w:eastAsia="Times New Roman"/>
                <w:lang w:eastAsia="es-CO"/>
              </w:rPr>
            </w:pPr>
            <w:r>
              <w:rPr>
                <w:rFonts w:eastAsia="Times New Roman"/>
                <w:lang w:eastAsia="es-CO"/>
              </w:rPr>
              <w:t>Pasivo en recursos a favor de terceros, en el auxiliar recaudos por clasificar</w:t>
            </w:r>
          </w:p>
        </w:tc>
      </w:tr>
      <w:tr w:rsidR="00E47884" w:rsidRPr="00732855" w:rsidTr="001832FE">
        <w:trPr>
          <w:trHeight w:hRule="exact" w:val="701"/>
        </w:trPr>
        <w:tc>
          <w:tcPr>
            <w:tcW w:w="4531" w:type="dxa"/>
          </w:tcPr>
          <w:p w:rsidR="00E47884" w:rsidRPr="00732855" w:rsidRDefault="00E47884" w:rsidP="00275CB8">
            <w:pPr>
              <w:spacing w:after="0" w:line="240" w:lineRule="auto"/>
              <w:ind w:right="49"/>
              <w:rPr>
                <w:rFonts w:eastAsia="Times New Roman"/>
                <w:bCs/>
                <w:lang w:eastAsia="es-CO"/>
              </w:rPr>
            </w:pPr>
            <w:r w:rsidRPr="00732855">
              <w:rPr>
                <w:rFonts w:eastAsia="Times New Roman"/>
                <w:bCs/>
                <w:lang w:eastAsia="es-CO"/>
              </w:rPr>
              <w:t>Cheques girados y no cobrados</w:t>
            </w:r>
            <w:r w:rsidR="00C53E94">
              <w:rPr>
                <w:rFonts w:eastAsia="Times New Roman"/>
                <w:bCs/>
                <w:lang w:eastAsia="es-CO"/>
              </w:rPr>
              <w:t xml:space="preserve"> a favor de los proveedores de la entidad</w:t>
            </w:r>
          </w:p>
        </w:tc>
        <w:tc>
          <w:tcPr>
            <w:tcW w:w="4395" w:type="dxa"/>
          </w:tcPr>
          <w:p w:rsidR="00E47884" w:rsidRPr="00732855" w:rsidRDefault="001832FE" w:rsidP="001832FE">
            <w:pPr>
              <w:spacing w:after="0" w:line="240" w:lineRule="auto"/>
              <w:ind w:right="49"/>
              <w:rPr>
                <w:rFonts w:eastAsia="Times New Roman"/>
                <w:lang w:eastAsia="es-CO"/>
              </w:rPr>
            </w:pPr>
            <w:r>
              <w:rPr>
                <w:rFonts w:eastAsia="Times New Roman"/>
                <w:lang w:eastAsia="es-CO"/>
              </w:rPr>
              <w:t>Otras c</w:t>
            </w:r>
            <w:r w:rsidR="00E47884" w:rsidRPr="00732855">
              <w:rPr>
                <w:rFonts w:eastAsia="Times New Roman"/>
                <w:lang w:eastAsia="es-CO"/>
              </w:rPr>
              <w:t>uenta</w:t>
            </w:r>
            <w:r>
              <w:rPr>
                <w:rFonts w:eastAsia="Times New Roman"/>
                <w:lang w:eastAsia="es-CO"/>
              </w:rPr>
              <w:t>s</w:t>
            </w:r>
            <w:r w:rsidR="00E47884" w:rsidRPr="00732855">
              <w:rPr>
                <w:rFonts w:eastAsia="Times New Roman"/>
                <w:lang w:eastAsia="es-CO"/>
              </w:rPr>
              <w:t xml:space="preserve"> por pagar</w:t>
            </w:r>
            <w:r>
              <w:rPr>
                <w:rFonts w:eastAsia="Times New Roman"/>
                <w:lang w:eastAsia="es-CO"/>
              </w:rPr>
              <w:t>, cheques no cobrados o por reclamar.</w:t>
            </w:r>
          </w:p>
        </w:tc>
      </w:tr>
      <w:tr w:rsidR="00E47884" w:rsidRPr="00732855" w:rsidTr="00E47884">
        <w:trPr>
          <w:trHeight w:hRule="exact" w:val="637"/>
        </w:trPr>
        <w:tc>
          <w:tcPr>
            <w:tcW w:w="4531" w:type="dxa"/>
            <w:hideMark/>
          </w:tcPr>
          <w:p w:rsidR="00E47884" w:rsidRPr="00732855" w:rsidRDefault="00E47884" w:rsidP="00FE79FA">
            <w:pPr>
              <w:spacing w:after="0" w:line="240" w:lineRule="auto"/>
              <w:ind w:right="49"/>
              <w:rPr>
                <w:rFonts w:eastAsia="Times New Roman"/>
                <w:bCs/>
                <w:lang w:eastAsia="es-CO"/>
              </w:rPr>
            </w:pPr>
            <w:r w:rsidRPr="00732855">
              <w:rPr>
                <w:rFonts w:eastAsia="Times New Roman"/>
                <w:bCs/>
                <w:lang w:eastAsia="es-CO"/>
              </w:rPr>
              <w:lastRenderedPageBreak/>
              <w:t xml:space="preserve">Cheques girados a </w:t>
            </w:r>
            <w:r w:rsidR="00FE79FA">
              <w:rPr>
                <w:rFonts w:eastAsia="Times New Roman"/>
                <w:bCs/>
                <w:lang w:eastAsia="es-CO"/>
              </w:rPr>
              <w:t>terceros, pendientes de entregar</w:t>
            </w:r>
          </w:p>
        </w:tc>
        <w:tc>
          <w:tcPr>
            <w:tcW w:w="4395" w:type="dxa"/>
            <w:hideMark/>
          </w:tcPr>
          <w:p w:rsidR="00E47884" w:rsidRPr="00732855" w:rsidRDefault="001832FE" w:rsidP="00275CB8">
            <w:pPr>
              <w:spacing w:after="0" w:line="240" w:lineRule="auto"/>
              <w:ind w:right="49"/>
              <w:rPr>
                <w:rFonts w:eastAsia="Times New Roman"/>
                <w:lang w:eastAsia="es-CO"/>
              </w:rPr>
            </w:pPr>
            <w:r>
              <w:rPr>
                <w:rFonts w:eastAsia="Times New Roman"/>
                <w:lang w:eastAsia="es-CO"/>
              </w:rPr>
              <w:t>Otras c</w:t>
            </w:r>
            <w:r w:rsidRPr="00732855">
              <w:rPr>
                <w:rFonts w:eastAsia="Times New Roman"/>
                <w:lang w:eastAsia="es-CO"/>
              </w:rPr>
              <w:t>uenta</w:t>
            </w:r>
            <w:r>
              <w:rPr>
                <w:rFonts w:eastAsia="Times New Roman"/>
                <w:lang w:eastAsia="es-CO"/>
              </w:rPr>
              <w:t>s</w:t>
            </w:r>
            <w:r w:rsidRPr="00732855">
              <w:rPr>
                <w:rFonts w:eastAsia="Times New Roman"/>
                <w:lang w:eastAsia="es-CO"/>
              </w:rPr>
              <w:t xml:space="preserve"> por pagar</w:t>
            </w:r>
            <w:r>
              <w:rPr>
                <w:rFonts w:eastAsia="Times New Roman"/>
                <w:lang w:eastAsia="es-CO"/>
              </w:rPr>
              <w:t>, cheques no cobrados o por reclamar.</w:t>
            </w:r>
          </w:p>
        </w:tc>
      </w:tr>
      <w:tr w:rsidR="00E47884" w:rsidRPr="00732855" w:rsidTr="00E47884">
        <w:trPr>
          <w:trHeight w:val="276"/>
        </w:trPr>
        <w:tc>
          <w:tcPr>
            <w:tcW w:w="4531" w:type="dxa"/>
            <w:hideMark/>
          </w:tcPr>
          <w:p w:rsidR="00E47884" w:rsidRPr="00732855" w:rsidRDefault="00C53E94" w:rsidP="00C53E94">
            <w:pPr>
              <w:spacing w:after="0" w:line="240" w:lineRule="auto"/>
              <w:ind w:right="49"/>
              <w:rPr>
                <w:rFonts w:eastAsia="Times New Roman"/>
                <w:bCs/>
                <w:lang w:eastAsia="es-CO"/>
              </w:rPr>
            </w:pPr>
            <w:r>
              <w:rPr>
                <w:rFonts w:eastAsia="Times New Roman"/>
                <w:bCs/>
                <w:lang w:eastAsia="es-CO"/>
              </w:rPr>
              <w:t>Cheques devueltos por</w:t>
            </w:r>
            <w:r w:rsidR="00E47884" w:rsidRPr="00732855">
              <w:rPr>
                <w:rFonts w:eastAsia="Times New Roman"/>
                <w:bCs/>
                <w:lang w:eastAsia="es-CO"/>
              </w:rPr>
              <w:t xml:space="preserve"> pago</w:t>
            </w:r>
            <w:r>
              <w:rPr>
                <w:rFonts w:eastAsia="Times New Roman"/>
                <w:bCs/>
                <w:lang w:eastAsia="es-CO"/>
              </w:rPr>
              <w:t>s</w:t>
            </w:r>
            <w:r w:rsidR="00E47884" w:rsidRPr="00732855">
              <w:rPr>
                <w:rFonts w:eastAsia="Times New Roman"/>
                <w:bCs/>
                <w:lang w:eastAsia="es-CO"/>
              </w:rPr>
              <w:t xml:space="preserve"> </w:t>
            </w:r>
            <w:r>
              <w:rPr>
                <w:rFonts w:eastAsia="Times New Roman"/>
                <w:bCs/>
                <w:lang w:eastAsia="es-CO"/>
              </w:rPr>
              <w:t xml:space="preserve">de </w:t>
            </w:r>
            <w:r w:rsidR="00E47884" w:rsidRPr="00732855">
              <w:rPr>
                <w:rFonts w:eastAsia="Times New Roman"/>
                <w:bCs/>
                <w:lang w:eastAsia="es-CO"/>
              </w:rPr>
              <w:t>terceros</w:t>
            </w:r>
            <w:r>
              <w:rPr>
                <w:rFonts w:eastAsia="Times New Roman"/>
                <w:bCs/>
                <w:lang w:eastAsia="es-CO"/>
              </w:rPr>
              <w:t xml:space="preserve"> a favor de la entidad</w:t>
            </w:r>
          </w:p>
        </w:tc>
        <w:tc>
          <w:tcPr>
            <w:tcW w:w="4395" w:type="dxa"/>
            <w:hideMark/>
          </w:tcPr>
          <w:p w:rsidR="00E47884" w:rsidRPr="00732855" w:rsidRDefault="00C53E94" w:rsidP="00C53E94">
            <w:pPr>
              <w:spacing w:after="0" w:line="240" w:lineRule="auto"/>
              <w:ind w:right="49"/>
              <w:rPr>
                <w:rFonts w:eastAsia="Times New Roman"/>
                <w:lang w:eastAsia="es-CO"/>
              </w:rPr>
            </w:pPr>
            <w:r>
              <w:rPr>
                <w:rFonts w:eastAsia="Times New Roman"/>
                <w:lang w:eastAsia="es-CO"/>
              </w:rPr>
              <w:t>Otras cuenta</w:t>
            </w:r>
            <w:r w:rsidR="00E47884">
              <w:rPr>
                <w:rFonts w:eastAsia="Times New Roman"/>
                <w:lang w:eastAsia="es-CO"/>
              </w:rPr>
              <w:t>s</w:t>
            </w:r>
            <w:r>
              <w:rPr>
                <w:rFonts w:eastAsia="Times New Roman"/>
                <w:lang w:eastAsia="es-CO"/>
              </w:rPr>
              <w:t xml:space="preserve"> por cobrar, en el auxiliar descuentos no autorizados. </w:t>
            </w:r>
          </w:p>
        </w:tc>
      </w:tr>
    </w:tbl>
    <w:p w:rsidR="00E47884" w:rsidRDefault="00E47884" w:rsidP="00275CB8">
      <w:pPr>
        <w:spacing w:after="0" w:line="240" w:lineRule="auto"/>
        <w:jc w:val="both"/>
        <w:rPr>
          <w:rFonts w:eastAsia="Times New Roman" w:cs="Arial"/>
          <w:szCs w:val="24"/>
        </w:rPr>
      </w:pPr>
    </w:p>
    <w:p w:rsidR="00101E39" w:rsidRPr="00A60EE1" w:rsidRDefault="00101E39" w:rsidP="00101E39">
      <w:pPr>
        <w:pStyle w:val="Ttulo2"/>
        <w:numPr>
          <w:ilvl w:val="1"/>
          <w:numId w:val="1"/>
        </w:numPr>
        <w:spacing w:before="0" w:line="240" w:lineRule="auto"/>
        <w:rPr>
          <w:rFonts w:cs="Arial"/>
        </w:rPr>
      </w:pPr>
      <w:bookmarkStart w:id="258" w:name="_Toc499816106"/>
      <w:r w:rsidRPr="00A60EE1">
        <w:rPr>
          <w:rFonts w:cs="Arial"/>
        </w:rPr>
        <w:t xml:space="preserve">Equivalentes de </w:t>
      </w:r>
      <w:r>
        <w:rPr>
          <w:rFonts w:cs="Arial"/>
        </w:rPr>
        <w:t>e</w:t>
      </w:r>
      <w:r w:rsidRPr="00A60EE1">
        <w:rPr>
          <w:rFonts w:cs="Arial"/>
        </w:rPr>
        <w:t>fectivo</w:t>
      </w:r>
      <w:bookmarkEnd w:id="258"/>
    </w:p>
    <w:p w:rsidR="00101E39" w:rsidRDefault="00101E39" w:rsidP="00101E39">
      <w:pPr>
        <w:spacing w:after="0" w:line="240" w:lineRule="auto"/>
        <w:jc w:val="both"/>
        <w:rPr>
          <w:rFonts w:cs="Arial"/>
          <w:szCs w:val="24"/>
          <w:lang w:val="es-ES_tradnl"/>
        </w:rPr>
      </w:pPr>
    </w:p>
    <w:p w:rsidR="00101E39" w:rsidRDefault="00101E39" w:rsidP="00101E39">
      <w:pPr>
        <w:spacing w:after="0" w:line="240" w:lineRule="auto"/>
        <w:jc w:val="both"/>
        <w:rPr>
          <w:rFonts w:cs="Arial"/>
          <w:szCs w:val="24"/>
          <w:lang w:val="es-ES_tradnl"/>
        </w:rPr>
      </w:pPr>
      <w:r w:rsidRPr="00BC398C">
        <w:rPr>
          <w:rFonts w:cs="Arial"/>
          <w:szCs w:val="24"/>
          <w:lang w:val="es-ES_tradnl"/>
        </w:rPr>
        <w:t xml:space="preserve">Son inversiones a corto plazo de gran liquidez </w:t>
      </w:r>
      <w:r>
        <w:rPr>
          <w:rFonts w:cs="Arial"/>
          <w:szCs w:val="24"/>
          <w:lang w:val="es-ES_tradnl"/>
        </w:rPr>
        <w:t>mantenidos</w:t>
      </w:r>
      <w:r w:rsidRPr="00BC398C">
        <w:rPr>
          <w:rFonts w:cs="Arial"/>
          <w:szCs w:val="24"/>
          <w:lang w:val="es-ES_tradnl"/>
        </w:rPr>
        <w:t xml:space="preserve"> para cumplir con los compromisos de pago a corto plazo más que para propósitos de inversión u otros. </w:t>
      </w:r>
    </w:p>
    <w:p w:rsidR="00101E39" w:rsidRDefault="00101E39" w:rsidP="00101E39">
      <w:pPr>
        <w:spacing w:after="0" w:line="240" w:lineRule="auto"/>
        <w:jc w:val="both"/>
        <w:rPr>
          <w:rFonts w:cs="Arial"/>
          <w:szCs w:val="24"/>
          <w:lang w:val="es-ES_tradnl"/>
        </w:rPr>
      </w:pPr>
    </w:p>
    <w:p w:rsidR="00101E39" w:rsidRDefault="00101E39" w:rsidP="00101E39">
      <w:pPr>
        <w:spacing w:after="0" w:line="240" w:lineRule="auto"/>
        <w:jc w:val="both"/>
        <w:rPr>
          <w:rFonts w:cs="Arial"/>
          <w:szCs w:val="24"/>
          <w:lang w:val="es-ES_tradnl"/>
        </w:rPr>
      </w:pPr>
      <w:r>
        <w:rPr>
          <w:rFonts w:cs="Arial"/>
          <w:szCs w:val="24"/>
          <w:lang w:val="es-ES_tradnl"/>
        </w:rPr>
        <w:t>U</w:t>
      </w:r>
      <w:r w:rsidRPr="00BC398C">
        <w:rPr>
          <w:rFonts w:cs="Arial"/>
          <w:szCs w:val="24"/>
          <w:lang w:val="es-ES_tradnl"/>
        </w:rPr>
        <w:t xml:space="preserve">na inversión cumplirá las condiciones de equivalente al efectivo solo cuando tenga vencimiento próximo, de tres meses o menos desde la fecha de adquisición. </w:t>
      </w:r>
    </w:p>
    <w:p w:rsidR="00101E39" w:rsidRDefault="00101E39" w:rsidP="00101E39">
      <w:pPr>
        <w:spacing w:after="0" w:line="240" w:lineRule="auto"/>
        <w:jc w:val="both"/>
        <w:rPr>
          <w:rFonts w:cs="Arial"/>
          <w:szCs w:val="24"/>
          <w:lang w:val="es-ES_tradnl"/>
        </w:rPr>
      </w:pPr>
    </w:p>
    <w:p w:rsidR="00101E39" w:rsidRDefault="00101E39" w:rsidP="00101E39">
      <w:pPr>
        <w:spacing w:after="0" w:line="240" w:lineRule="auto"/>
        <w:jc w:val="both"/>
        <w:rPr>
          <w:rFonts w:cs="Arial"/>
          <w:szCs w:val="24"/>
          <w:lang w:val="es-ES_tradnl"/>
        </w:rPr>
      </w:pPr>
      <w:r w:rsidRPr="00BC398C">
        <w:rPr>
          <w:rFonts w:cs="Arial"/>
          <w:szCs w:val="24"/>
          <w:lang w:val="es-ES_tradnl"/>
        </w:rPr>
        <w:t xml:space="preserve">Los sobregiros bancarios forman parte integral de la gestión de efectivo, </w:t>
      </w:r>
      <w:r>
        <w:rPr>
          <w:rFonts w:cs="Arial"/>
          <w:szCs w:val="24"/>
          <w:lang w:val="es-ES_tradnl"/>
        </w:rPr>
        <w:t>y</w:t>
      </w:r>
      <w:r w:rsidRPr="00BC398C">
        <w:rPr>
          <w:rFonts w:cs="Arial"/>
          <w:szCs w:val="24"/>
          <w:lang w:val="es-ES_tradnl"/>
        </w:rPr>
        <w:t xml:space="preserve"> son componentes del efectivo y equivalentes al efectivo</w:t>
      </w:r>
      <w:r>
        <w:rPr>
          <w:rFonts w:cs="Arial"/>
          <w:szCs w:val="24"/>
          <w:lang w:val="es-ES_tradnl"/>
        </w:rPr>
        <w:t xml:space="preserve"> para efectos de la preparación del estado de flujos de efectivo, pero efectos del estado de situación financiera se presentará como una partida del pasivo financiero</w:t>
      </w:r>
      <w:r w:rsidRPr="00BC398C">
        <w:rPr>
          <w:rFonts w:cs="Arial"/>
          <w:szCs w:val="24"/>
          <w:lang w:val="es-ES_tradnl"/>
        </w:rPr>
        <w:t xml:space="preserve">. </w:t>
      </w:r>
      <w:r w:rsidRPr="00BC398C">
        <w:rPr>
          <w:rFonts w:cs="Arial"/>
          <w:szCs w:val="24"/>
          <w:lang w:val="es-ES_tradnl"/>
        </w:rPr>
        <w:cr/>
      </w:r>
    </w:p>
    <w:p w:rsidR="00101E39" w:rsidRPr="00516520" w:rsidRDefault="00101E39" w:rsidP="00101E39">
      <w:pPr>
        <w:autoSpaceDE w:val="0"/>
        <w:autoSpaceDN w:val="0"/>
        <w:adjustRightInd w:val="0"/>
        <w:spacing w:after="0" w:line="240" w:lineRule="auto"/>
        <w:rPr>
          <w:rFonts w:cs="Arial"/>
          <w:szCs w:val="24"/>
          <w:lang w:val="es-ES_tradnl"/>
        </w:rPr>
      </w:pPr>
      <w:r>
        <w:rPr>
          <w:rFonts w:cs="Arial"/>
          <w:szCs w:val="24"/>
          <w:lang w:val="es-ES_tradnl"/>
        </w:rPr>
        <w:t>Un equivalente al efectivo debe cumplir con los siguientes</w:t>
      </w:r>
      <w:r w:rsidRPr="00516520">
        <w:rPr>
          <w:rFonts w:cs="Arial"/>
          <w:szCs w:val="24"/>
          <w:lang w:val="es-ES_tradnl"/>
        </w:rPr>
        <w:t xml:space="preserve"> cuatro criterios:</w:t>
      </w:r>
    </w:p>
    <w:p w:rsidR="00101E39" w:rsidRDefault="00101E39" w:rsidP="00101E39">
      <w:pPr>
        <w:autoSpaceDE w:val="0"/>
        <w:autoSpaceDN w:val="0"/>
        <w:adjustRightInd w:val="0"/>
        <w:spacing w:after="0" w:line="240" w:lineRule="auto"/>
        <w:rPr>
          <w:rFonts w:cs="Arial"/>
          <w:szCs w:val="24"/>
          <w:lang w:val="es-ES_tradnl"/>
        </w:rPr>
      </w:pPr>
    </w:p>
    <w:p w:rsidR="00101E39" w:rsidRPr="003F50DF" w:rsidRDefault="00CA4EB3" w:rsidP="00101E39">
      <w:pPr>
        <w:pStyle w:val="Prrafodelista"/>
        <w:numPr>
          <w:ilvl w:val="0"/>
          <w:numId w:val="5"/>
        </w:numPr>
        <w:autoSpaceDE w:val="0"/>
        <w:autoSpaceDN w:val="0"/>
        <w:adjustRightInd w:val="0"/>
        <w:spacing w:after="0" w:line="240" w:lineRule="auto"/>
        <w:rPr>
          <w:rFonts w:cs="Arial"/>
          <w:szCs w:val="24"/>
          <w:lang w:val="es-ES_tradnl"/>
        </w:rPr>
      </w:pPr>
      <w:r>
        <w:rPr>
          <w:rFonts w:cs="Arial"/>
          <w:szCs w:val="24"/>
          <w:lang w:val="es-ES_tradnl"/>
        </w:rPr>
        <w:t>S</w:t>
      </w:r>
      <w:r w:rsidR="00101E39" w:rsidRPr="003F50DF">
        <w:rPr>
          <w:rFonts w:cs="Arial"/>
          <w:szCs w:val="24"/>
          <w:lang w:val="es-ES_tradnl"/>
        </w:rPr>
        <w:t>on de corto plazo;</w:t>
      </w:r>
    </w:p>
    <w:p w:rsidR="00101E39" w:rsidRPr="003F50DF" w:rsidRDefault="00CA4EB3" w:rsidP="00101E39">
      <w:pPr>
        <w:pStyle w:val="Prrafodelista"/>
        <w:numPr>
          <w:ilvl w:val="0"/>
          <w:numId w:val="5"/>
        </w:numPr>
        <w:autoSpaceDE w:val="0"/>
        <w:autoSpaceDN w:val="0"/>
        <w:adjustRightInd w:val="0"/>
        <w:spacing w:after="0" w:line="240" w:lineRule="auto"/>
        <w:rPr>
          <w:rFonts w:cs="Arial"/>
          <w:szCs w:val="24"/>
          <w:lang w:val="es-ES_tradnl"/>
        </w:rPr>
      </w:pPr>
      <w:r>
        <w:rPr>
          <w:rFonts w:cs="Arial"/>
          <w:szCs w:val="24"/>
          <w:lang w:val="es-ES_tradnl"/>
        </w:rPr>
        <w:t>S</w:t>
      </w:r>
      <w:r w:rsidR="00101E39" w:rsidRPr="003F50DF">
        <w:rPr>
          <w:rFonts w:cs="Arial"/>
          <w:szCs w:val="24"/>
          <w:lang w:val="es-ES_tradnl"/>
        </w:rPr>
        <w:t>on inversiones de gran liquidez;</w:t>
      </w:r>
    </w:p>
    <w:p w:rsidR="00101E39" w:rsidRPr="003F50DF" w:rsidRDefault="00CA4EB3" w:rsidP="00101E39">
      <w:pPr>
        <w:pStyle w:val="Prrafodelista"/>
        <w:numPr>
          <w:ilvl w:val="0"/>
          <w:numId w:val="5"/>
        </w:numPr>
        <w:autoSpaceDE w:val="0"/>
        <w:autoSpaceDN w:val="0"/>
        <w:adjustRightInd w:val="0"/>
        <w:spacing w:after="0" w:line="240" w:lineRule="auto"/>
        <w:rPr>
          <w:rFonts w:cs="Arial"/>
          <w:szCs w:val="24"/>
          <w:lang w:val="es-ES_tradnl"/>
        </w:rPr>
      </w:pPr>
      <w:r>
        <w:rPr>
          <w:rFonts w:cs="Arial"/>
          <w:szCs w:val="24"/>
          <w:lang w:val="es-ES_tradnl"/>
        </w:rPr>
        <w:t>S</w:t>
      </w:r>
      <w:r w:rsidR="00101E39" w:rsidRPr="003F50DF">
        <w:rPr>
          <w:rFonts w:cs="Arial"/>
          <w:szCs w:val="24"/>
          <w:lang w:val="es-ES_tradnl"/>
        </w:rPr>
        <w:t>on fácilmente convertibles en importes determinados de efectivo; y</w:t>
      </w:r>
    </w:p>
    <w:p w:rsidR="00101E39" w:rsidRPr="003F50DF" w:rsidRDefault="00CA4EB3" w:rsidP="00101E39">
      <w:pPr>
        <w:pStyle w:val="Prrafodelista"/>
        <w:numPr>
          <w:ilvl w:val="0"/>
          <w:numId w:val="5"/>
        </w:numPr>
        <w:spacing w:after="0" w:line="240" w:lineRule="auto"/>
        <w:jc w:val="both"/>
        <w:rPr>
          <w:rFonts w:cs="Arial"/>
          <w:szCs w:val="24"/>
          <w:lang w:val="es-ES_tradnl"/>
        </w:rPr>
      </w:pPr>
      <w:r>
        <w:rPr>
          <w:rFonts w:cs="Arial"/>
          <w:szCs w:val="24"/>
          <w:lang w:val="es-ES_tradnl"/>
        </w:rPr>
        <w:t>E</w:t>
      </w:r>
      <w:r w:rsidR="00101E39" w:rsidRPr="003F50DF">
        <w:rPr>
          <w:rFonts w:cs="Arial"/>
          <w:szCs w:val="24"/>
          <w:lang w:val="es-ES_tradnl"/>
        </w:rPr>
        <w:t>stán sujetos a un riesgo insignificante de cambios en su valor.</w:t>
      </w:r>
    </w:p>
    <w:p w:rsidR="00101E39" w:rsidRDefault="00101E39" w:rsidP="00101E39">
      <w:pPr>
        <w:spacing w:after="0" w:line="240" w:lineRule="auto"/>
        <w:jc w:val="both"/>
        <w:rPr>
          <w:rFonts w:cs="Arial"/>
          <w:szCs w:val="24"/>
          <w:lang w:val="es-ES_tradnl"/>
        </w:rPr>
      </w:pPr>
    </w:p>
    <w:p w:rsidR="00B42A3E" w:rsidRDefault="00B42A3E" w:rsidP="00275CB8">
      <w:pPr>
        <w:spacing w:after="0" w:line="240" w:lineRule="auto"/>
        <w:jc w:val="both"/>
        <w:rPr>
          <w:rFonts w:eastAsia="Times New Roman" w:cs="Arial"/>
          <w:szCs w:val="24"/>
        </w:rPr>
      </w:pPr>
    </w:p>
    <w:p w:rsidR="00101E39" w:rsidRPr="00C94E66" w:rsidRDefault="00101E39" w:rsidP="00101E39">
      <w:pPr>
        <w:pStyle w:val="Ttulo2"/>
        <w:numPr>
          <w:ilvl w:val="0"/>
          <w:numId w:val="1"/>
        </w:numPr>
        <w:spacing w:before="0" w:line="240" w:lineRule="auto"/>
        <w:rPr>
          <w:rFonts w:cs="Arial"/>
          <w:szCs w:val="24"/>
        </w:rPr>
      </w:pPr>
      <w:bookmarkStart w:id="259" w:name="_Toc499816107"/>
      <w:r w:rsidRPr="00C94E66">
        <w:rPr>
          <w:rFonts w:cs="Arial"/>
          <w:szCs w:val="24"/>
        </w:rPr>
        <w:t>Cuentas por cobrar</w:t>
      </w:r>
      <w:bookmarkEnd w:id="259"/>
    </w:p>
    <w:p w:rsidR="00101E39" w:rsidRDefault="00101E39" w:rsidP="00101E39">
      <w:pPr>
        <w:spacing w:after="0" w:line="240" w:lineRule="auto"/>
        <w:jc w:val="both"/>
      </w:pPr>
    </w:p>
    <w:p w:rsidR="00101E39" w:rsidRDefault="00101E39" w:rsidP="00101E39">
      <w:pPr>
        <w:spacing w:after="0" w:line="240" w:lineRule="auto"/>
        <w:jc w:val="both"/>
      </w:pPr>
    </w:p>
    <w:p w:rsidR="00101E39" w:rsidRPr="00F06E36" w:rsidRDefault="00101E39" w:rsidP="00101E39">
      <w:pPr>
        <w:pStyle w:val="Ttulo2"/>
        <w:numPr>
          <w:ilvl w:val="1"/>
          <w:numId w:val="1"/>
        </w:numPr>
        <w:spacing w:before="0" w:line="240" w:lineRule="auto"/>
        <w:rPr>
          <w:rFonts w:cs="Arial"/>
        </w:rPr>
      </w:pPr>
      <w:bookmarkStart w:id="260" w:name="_Toc499816108"/>
      <w:r>
        <w:rPr>
          <w:rFonts w:cs="Arial"/>
        </w:rPr>
        <w:t>Reconocimiento</w:t>
      </w:r>
      <w:bookmarkEnd w:id="260"/>
    </w:p>
    <w:p w:rsidR="00101E39" w:rsidRDefault="00101E39" w:rsidP="00101E39">
      <w:pPr>
        <w:spacing w:after="0" w:line="240" w:lineRule="auto"/>
        <w:jc w:val="both"/>
      </w:pPr>
    </w:p>
    <w:p w:rsidR="00101E39" w:rsidRDefault="00101E39" w:rsidP="00101E39">
      <w:pPr>
        <w:spacing w:line="240" w:lineRule="auto"/>
        <w:jc w:val="both"/>
        <w:rPr>
          <w:rFonts w:cs="Arial"/>
          <w:szCs w:val="24"/>
        </w:rPr>
      </w:pPr>
      <w:r>
        <w:rPr>
          <w:rFonts w:cs="Arial"/>
          <w:szCs w:val="24"/>
        </w:rPr>
        <w:t>D</w:t>
      </w:r>
      <w:r w:rsidRPr="00AA7981">
        <w:rPr>
          <w:rFonts w:cs="Arial"/>
          <w:szCs w:val="24"/>
        </w:rPr>
        <w:t>erechos adquiridos por la entidad en desarrollo de sus actividades, de los cuales se espere a futuro la entrada de flujo</w:t>
      </w:r>
      <w:r>
        <w:rPr>
          <w:rFonts w:cs="Arial"/>
          <w:szCs w:val="24"/>
        </w:rPr>
        <w:t>s</w:t>
      </w:r>
      <w:r w:rsidRPr="00AA7981">
        <w:rPr>
          <w:rFonts w:cs="Arial"/>
          <w:szCs w:val="24"/>
        </w:rPr>
        <w:t xml:space="preserve"> financiero</w:t>
      </w:r>
      <w:r>
        <w:rPr>
          <w:rFonts w:cs="Arial"/>
          <w:szCs w:val="24"/>
        </w:rPr>
        <w:t>s</w:t>
      </w:r>
      <w:r w:rsidRPr="00AA7981">
        <w:rPr>
          <w:rFonts w:cs="Arial"/>
          <w:szCs w:val="24"/>
        </w:rPr>
        <w:t xml:space="preserve"> fijo o determinable, a través de efectivo, equivalentes al efectivo u otro instrumento. </w:t>
      </w:r>
    </w:p>
    <w:p w:rsidR="00101E39" w:rsidRPr="00AA7981" w:rsidRDefault="00101E39" w:rsidP="00101E39">
      <w:pPr>
        <w:spacing w:line="240" w:lineRule="auto"/>
        <w:jc w:val="both"/>
        <w:rPr>
          <w:rFonts w:cs="Arial"/>
          <w:szCs w:val="24"/>
        </w:rPr>
      </w:pPr>
      <w:r>
        <w:rPr>
          <w:rFonts w:cs="Arial"/>
          <w:szCs w:val="24"/>
        </w:rPr>
        <w:t>I</w:t>
      </w:r>
      <w:r w:rsidRPr="00AA7981">
        <w:rPr>
          <w:rFonts w:cs="Arial"/>
          <w:szCs w:val="24"/>
        </w:rPr>
        <w:t>ncluyen derechos originados en transacciones sin contraprestación</w:t>
      </w:r>
      <w:r>
        <w:rPr>
          <w:rFonts w:cs="Arial"/>
          <w:szCs w:val="24"/>
        </w:rPr>
        <w:t xml:space="preserve"> (tasas, multas y contribuciones) y otras transacciones generadas por procesos administrativos (incapacidades por cobrar, anticipos para gastos de viajes, anticipos a proveedores)</w:t>
      </w:r>
      <w:r w:rsidRPr="00AA7981">
        <w:rPr>
          <w:rFonts w:cs="Arial"/>
          <w:szCs w:val="24"/>
        </w:rPr>
        <w:t xml:space="preserve">. </w:t>
      </w:r>
    </w:p>
    <w:p w:rsidR="00101E39" w:rsidRDefault="00101E39" w:rsidP="00101E39">
      <w:pPr>
        <w:spacing w:after="0" w:line="240" w:lineRule="auto"/>
        <w:jc w:val="both"/>
      </w:pPr>
    </w:p>
    <w:p w:rsidR="00101E39" w:rsidRPr="00F06E36" w:rsidRDefault="00101E39" w:rsidP="00101E39">
      <w:pPr>
        <w:pStyle w:val="Ttulo2"/>
        <w:numPr>
          <w:ilvl w:val="1"/>
          <w:numId w:val="1"/>
        </w:numPr>
        <w:spacing w:before="0" w:line="240" w:lineRule="auto"/>
        <w:rPr>
          <w:rFonts w:cs="Arial"/>
        </w:rPr>
      </w:pPr>
      <w:r w:rsidRPr="00736EDF">
        <w:rPr>
          <w:rFonts w:cstheme="minorBidi"/>
          <w:szCs w:val="22"/>
        </w:rPr>
        <w:t xml:space="preserve"> </w:t>
      </w:r>
      <w:bookmarkStart w:id="261" w:name="_Toc499816109"/>
      <w:r>
        <w:rPr>
          <w:rFonts w:cs="Arial"/>
        </w:rPr>
        <w:t>Clasificación</w:t>
      </w:r>
      <w:bookmarkEnd w:id="261"/>
    </w:p>
    <w:p w:rsidR="00101E39" w:rsidRPr="00736EDF" w:rsidRDefault="00101E39" w:rsidP="00101E39">
      <w:pPr>
        <w:spacing w:after="0" w:line="240" w:lineRule="auto"/>
        <w:jc w:val="both"/>
      </w:pPr>
    </w:p>
    <w:p w:rsidR="00101E39" w:rsidRPr="00AA7981" w:rsidRDefault="00101E39" w:rsidP="00101E39">
      <w:pPr>
        <w:spacing w:line="240" w:lineRule="auto"/>
        <w:jc w:val="both"/>
        <w:rPr>
          <w:rFonts w:cs="Arial"/>
          <w:szCs w:val="24"/>
        </w:rPr>
      </w:pPr>
      <w:r w:rsidRPr="00AA7981">
        <w:rPr>
          <w:rFonts w:cs="Arial"/>
          <w:szCs w:val="24"/>
        </w:rPr>
        <w:t>Las cuentas por cobrar se clasificarán en la categoría de costo.</w:t>
      </w:r>
    </w:p>
    <w:p w:rsidR="00101E39" w:rsidRDefault="00101E39" w:rsidP="00101E39">
      <w:pPr>
        <w:spacing w:after="0" w:line="240" w:lineRule="auto"/>
        <w:jc w:val="both"/>
      </w:pPr>
    </w:p>
    <w:p w:rsidR="00101E39" w:rsidRPr="00F06E36" w:rsidRDefault="00101E39" w:rsidP="00101E39">
      <w:pPr>
        <w:pStyle w:val="Ttulo2"/>
        <w:numPr>
          <w:ilvl w:val="1"/>
          <w:numId w:val="1"/>
        </w:numPr>
        <w:spacing w:before="0" w:line="240" w:lineRule="auto"/>
        <w:rPr>
          <w:rFonts w:cs="Arial"/>
        </w:rPr>
      </w:pPr>
      <w:bookmarkStart w:id="262" w:name="_Toc499816110"/>
      <w:r>
        <w:rPr>
          <w:rFonts w:cs="Arial"/>
        </w:rPr>
        <w:lastRenderedPageBreak/>
        <w:t>Medición inicial</w:t>
      </w:r>
      <w:bookmarkEnd w:id="262"/>
    </w:p>
    <w:p w:rsidR="00101E39" w:rsidRDefault="00101E39" w:rsidP="00101E39">
      <w:pPr>
        <w:spacing w:after="0" w:line="240" w:lineRule="auto"/>
        <w:jc w:val="both"/>
      </w:pPr>
    </w:p>
    <w:p w:rsidR="00101E39" w:rsidRPr="00AA7981" w:rsidRDefault="00101E39" w:rsidP="00101E39">
      <w:pPr>
        <w:spacing w:line="240" w:lineRule="auto"/>
        <w:jc w:val="both"/>
        <w:rPr>
          <w:rFonts w:cs="Arial"/>
          <w:szCs w:val="24"/>
        </w:rPr>
      </w:pPr>
      <w:r w:rsidRPr="00AA7981">
        <w:rPr>
          <w:rFonts w:cs="Arial"/>
          <w:szCs w:val="24"/>
        </w:rPr>
        <w:t>Las cuentas por cobrar se medirán por el valor de la transacción.</w:t>
      </w:r>
    </w:p>
    <w:p w:rsidR="00101E39" w:rsidRDefault="00101E39" w:rsidP="00101E39">
      <w:pPr>
        <w:spacing w:after="0" w:line="240" w:lineRule="auto"/>
        <w:jc w:val="both"/>
      </w:pPr>
    </w:p>
    <w:p w:rsidR="00101E39" w:rsidRPr="00F06E36" w:rsidRDefault="00101E39" w:rsidP="00101E39">
      <w:pPr>
        <w:pStyle w:val="Ttulo2"/>
        <w:numPr>
          <w:ilvl w:val="1"/>
          <w:numId w:val="1"/>
        </w:numPr>
        <w:spacing w:before="0" w:line="240" w:lineRule="auto"/>
        <w:rPr>
          <w:rFonts w:cs="Arial"/>
        </w:rPr>
      </w:pPr>
      <w:bookmarkStart w:id="263" w:name="_Toc499816111"/>
      <w:r>
        <w:rPr>
          <w:rFonts w:cs="Arial"/>
        </w:rPr>
        <w:t>Medición posterior</w:t>
      </w:r>
      <w:bookmarkEnd w:id="263"/>
    </w:p>
    <w:p w:rsidR="00101E39" w:rsidRDefault="00101E39" w:rsidP="00101E39">
      <w:pPr>
        <w:spacing w:after="0" w:line="240" w:lineRule="auto"/>
        <w:jc w:val="both"/>
      </w:pPr>
    </w:p>
    <w:p w:rsidR="00101E39" w:rsidRPr="00AA7981" w:rsidRDefault="00101E39" w:rsidP="00101E39">
      <w:pPr>
        <w:spacing w:line="240" w:lineRule="auto"/>
        <w:jc w:val="both"/>
        <w:rPr>
          <w:rFonts w:cs="Arial"/>
          <w:szCs w:val="24"/>
        </w:rPr>
      </w:pPr>
      <w:r>
        <w:rPr>
          <w:rFonts w:cs="Arial"/>
          <w:szCs w:val="24"/>
        </w:rPr>
        <w:t>S</w:t>
      </w:r>
      <w:r w:rsidRPr="00AA7981">
        <w:rPr>
          <w:rFonts w:cs="Arial"/>
          <w:szCs w:val="24"/>
        </w:rPr>
        <w:t>e mantendrán por el valor de la transacción.</w:t>
      </w:r>
    </w:p>
    <w:p w:rsidR="00101E39" w:rsidRDefault="00101E39" w:rsidP="00101E39">
      <w:pPr>
        <w:spacing w:after="0" w:line="240" w:lineRule="auto"/>
        <w:jc w:val="both"/>
      </w:pPr>
    </w:p>
    <w:p w:rsidR="00101E39" w:rsidRPr="00F06E36" w:rsidRDefault="00101E39" w:rsidP="00101E39">
      <w:pPr>
        <w:pStyle w:val="Ttulo2"/>
        <w:numPr>
          <w:ilvl w:val="1"/>
          <w:numId w:val="1"/>
        </w:numPr>
        <w:spacing w:before="0" w:line="240" w:lineRule="auto"/>
        <w:rPr>
          <w:rFonts w:cs="Arial"/>
        </w:rPr>
      </w:pPr>
      <w:bookmarkStart w:id="264" w:name="_Toc499816112"/>
      <w:r>
        <w:rPr>
          <w:rFonts w:cs="Arial"/>
        </w:rPr>
        <w:t>Deterioro</w:t>
      </w:r>
      <w:bookmarkEnd w:id="264"/>
    </w:p>
    <w:p w:rsidR="00101E39" w:rsidRDefault="00101E39" w:rsidP="00101E39">
      <w:pPr>
        <w:spacing w:after="0" w:line="240" w:lineRule="auto"/>
        <w:jc w:val="both"/>
      </w:pPr>
    </w:p>
    <w:p w:rsidR="00101E39" w:rsidRPr="00250EC6" w:rsidRDefault="00101E39" w:rsidP="00101E39">
      <w:pPr>
        <w:spacing w:line="240" w:lineRule="auto"/>
        <w:jc w:val="both"/>
        <w:rPr>
          <w:rFonts w:cs="Arial"/>
          <w:szCs w:val="24"/>
        </w:rPr>
      </w:pPr>
      <w:r w:rsidRPr="00250EC6">
        <w:rPr>
          <w:rFonts w:cs="Arial"/>
          <w:szCs w:val="24"/>
        </w:rPr>
        <w:t>Las cuentas por cobrar serán objeto de estimaciones de deterioro cuando exista evidencia objetiva de deterioro originada por:</w:t>
      </w:r>
    </w:p>
    <w:p w:rsidR="00101E39" w:rsidRPr="00250EC6" w:rsidRDefault="00CA4EB3" w:rsidP="008F18C7">
      <w:pPr>
        <w:pStyle w:val="Prrafodelista"/>
        <w:numPr>
          <w:ilvl w:val="0"/>
          <w:numId w:val="29"/>
        </w:numPr>
        <w:spacing w:after="160" w:line="240" w:lineRule="auto"/>
        <w:jc w:val="both"/>
        <w:rPr>
          <w:rFonts w:cs="Arial"/>
          <w:szCs w:val="24"/>
        </w:rPr>
      </w:pPr>
      <w:r w:rsidRPr="00250EC6">
        <w:rPr>
          <w:rFonts w:cs="Arial"/>
          <w:szCs w:val="24"/>
        </w:rPr>
        <w:t>I</w:t>
      </w:r>
      <w:r w:rsidR="00101E39" w:rsidRPr="00250EC6">
        <w:rPr>
          <w:rFonts w:cs="Arial"/>
          <w:szCs w:val="24"/>
        </w:rPr>
        <w:t xml:space="preserve">ncumplimiento de los pagos a cargo del deudor o </w:t>
      </w:r>
    </w:p>
    <w:p w:rsidR="00101E39" w:rsidRPr="00250EC6" w:rsidRDefault="00CA4EB3" w:rsidP="008F18C7">
      <w:pPr>
        <w:pStyle w:val="Prrafodelista"/>
        <w:numPr>
          <w:ilvl w:val="0"/>
          <w:numId w:val="29"/>
        </w:numPr>
        <w:spacing w:after="160" w:line="240" w:lineRule="auto"/>
        <w:jc w:val="both"/>
        <w:rPr>
          <w:rFonts w:cs="Arial"/>
          <w:szCs w:val="24"/>
        </w:rPr>
      </w:pPr>
      <w:r w:rsidRPr="00250EC6">
        <w:rPr>
          <w:rFonts w:cs="Arial"/>
          <w:szCs w:val="24"/>
        </w:rPr>
        <w:t>D</w:t>
      </w:r>
      <w:r w:rsidR="00101E39" w:rsidRPr="00250EC6">
        <w:rPr>
          <w:rFonts w:cs="Arial"/>
          <w:szCs w:val="24"/>
        </w:rPr>
        <w:t xml:space="preserve">esmejoramiento de sus condiciones crediticias. </w:t>
      </w:r>
    </w:p>
    <w:p w:rsidR="00591123" w:rsidRPr="00250EC6" w:rsidRDefault="00591123" w:rsidP="00591123">
      <w:pPr>
        <w:spacing w:after="160" w:line="240" w:lineRule="auto"/>
        <w:jc w:val="both"/>
        <w:rPr>
          <w:rFonts w:cs="Arial"/>
          <w:szCs w:val="24"/>
        </w:rPr>
      </w:pPr>
      <w:r w:rsidRPr="00250EC6">
        <w:rPr>
          <w:rFonts w:cs="Arial"/>
          <w:szCs w:val="24"/>
        </w:rPr>
        <w:t xml:space="preserve">Para el efecto por lo menos al final del periodo contable se verificará si existen indicios de deterioro. Para las cuentas por cobrar que sean individualmente significativas la evaluación de indicios se realizará de manera individual, y para aquellas que no sean individualmente significativas se </w:t>
      </w:r>
      <w:r w:rsidR="00C818E2" w:rsidRPr="00250EC6">
        <w:rPr>
          <w:rFonts w:cs="Arial"/>
          <w:szCs w:val="24"/>
        </w:rPr>
        <w:t>podrá</w:t>
      </w:r>
      <w:r w:rsidRPr="00250EC6">
        <w:rPr>
          <w:rFonts w:cs="Arial"/>
          <w:szCs w:val="24"/>
        </w:rPr>
        <w:t xml:space="preserve"> realizar individual o colectivamente. En caso de hacerse de forma colectiva </w:t>
      </w:r>
      <w:r w:rsidR="00C818E2" w:rsidRPr="00250EC6">
        <w:rPr>
          <w:rFonts w:cs="Arial"/>
          <w:szCs w:val="24"/>
        </w:rPr>
        <w:t>las cuentas por cobrar que se agrupen deberán compartir características similares de riesgo crediticio</w:t>
      </w:r>
    </w:p>
    <w:p w:rsidR="00101E39" w:rsidRPr="00250EC6" w:rsidRDefault="00101E39" w:rsidP="00101E39">
      <w:pPr>
        <w:spacing w:line="240" w:lineRule="auto"/>
        <w:jc w:val="both"/>
        <w:rPr>
          <w:rFonts w:cs="Arial"/>
          <w:szCs w:val="24"/>
        </w:rPr>
      </w:pPr>
      <w:r w:rsidRPr="00250EC6">
        <w:rPr>
          <w:rFonts w:cs="Arial"/>
          <w:szCs w:val="24"/>
        </w:rPr>
        <w:t xml:space="preserve">Existe deterioro cuando el valor en libros de la cuenta por cobrar sea superior al valor presente de sus flujos de efectivo futuros estimados de la misma. </w:t>
      </w:r>
    </w:p>
    <w:p w:rsidR="00C818E2" w:rsidRPr="00250EC6" w:rsidRDefault="00101E39" w:rsidP="00101E39">
      <w:pPr>
        <w:spacing w:line="240" w:lineRule="auto"/>
        <w:jc w:val="both"/>
        <w:rPr>
          <w:rFonts w:cs="Arial"/>
          <w:szCs w:val="24"/>
        </w:rPr>
      </w:pPr>
      <w:r w:rsidRPr="00250EC6">
        <w:rPr>
          <w:rFonts w:cs="Arial"/>
          <w:szCs w:val="24"/>
        </w:rPr>
        <w:t xml:space="preserve">La tasa de descuento será la tasa </w:t>
      </w:r>
      <w:r w:rsidR="00C818E2" w:rsidRPr="00250EC6">
        <w:rPr>
          <w:rFonts w:cs="Arial"/>
          <w:szCs w:val="24"/>
        </w:rPr>
        <w:t xml:space="preserve">los TES con plazos similares de interés de mercado. </w:t>
      </w:r>
    </w:p>
    <w:p w:rsidR="00101E39" w:rsidRPr="00AA166E" w:rsidRDefault="00C818E2" w:rsidP="00101E39">
      <w:pPr>
        <w:spacing w:line="240" w:lineRule="auto"/>
        <w:jc w:val="both"/>
        <w:rPr>
          <w:rFonts w:cs="Arial"/>
          <w:szCs w:val="24"/>
        </w:rPr>
      </w:pPr>
      <w:r w:rsidRPr="00AA166E">
        <w:rPr>
          <w:rFonts w:cs="Arial"/>
          <w:szCs w:val="24"/>
        </w:rPr>
        <w:t xml:space="preserve">Las cuentas por cobrar por multas serán objeto de deterioro </w:t>
      </w:r>
      <w:r w:rsidR="00101E39" w:rsidRPr="00AA166E">
        <w:rPr>
          <w:rFonts w:cs="Arial"/>
          <w:szCs w:val="24"/>
        </w:rPr>
        <w:t xml:space="preserve"> </w:t>
      </w:r>
      <w:r w:rsidRPr="00AA166E">
        <w:rPr>
          <w:rFonts w:cs="Arial"/>
          <w:szCs w:val="24"/>
        </w:rPr>
        <w:t xml:space="preserve">cuando exista evidencia objetiva de su demanda y la calificación de probabilidad de fallo en contra de la entidad sea alta según evaluación realizada por la oficina jurídica de la entidad, conforme la metodología adoptada </w:t>
      </w:r>
      <w:r w:rsidR="00250EC6" w:rsidRPr="00AA166E">
        <w:rPr>
          <w:rFonts w:cs="Arial"/>
          <w:szCs w:val="24"/>
        </w:rPr>
        <w:t>en los respectivos procedimientos aplicables al pasivo contingente.</w:t>
      </w:r>
    </w:p>
    <w:p w:rsidR="00101E39" w:rsidRPr="00250EC6" w:rsidRDefault="00101E39" w:rsidP="00101E39">
      <w:pPr>
        <w:spacing w:line="240" w:lineRule="auto"/>
        <w:jc w:val="both"/>
        <w:rPr>
          <w:rFonts w:cs="Arial"/>
          <w:szCs w:val="24"/>
        </w:rPr>
      </w:pPr>
      <w:r w:rsidRPr="00250EC6">
        <w:rPr>
          <w:rFonts w:cs="Arial"/>
          <w:szCs w:val="24"/>
        </w:rPr>
        <w:t>El deterioro se reconocerá de forma separada, como un menor valor de la cuenta por cobrar, afectando el gasto del periodo.</w:t>
      </w:r>
    </w:p>
    <w:p w:rsidR="002F7FF6" w:rsidRPr="00250EC6" w:rsidRDefault="005847A2" w:rsidP="00E406DD">
      <w:pPr>
        <w:spacing w:line="240" w:lineRule="auto"/>
        <w:jc w:val="both"/>
        <w:rPr>
          <w:rFonts w:cs="Arial"/>
          <w:szCs w:val="24"/>
        </w:rPr>
      </w:pPr>
      <w:r w:rsidRPr="00250EC6">
        <w:rPr>
          <w:rFonts w:cs="Arial"/>
          <w:szCs w:val="24"/>
        </w:rPr>
        <w:t>Pérdida por deterioro en cuentas por cobrar</w:t>
      </w:r>
      <w:r w:rsidR="00E406DD" w:rsidRPr="00250EC6">
        <w:rPr>
          <w:rFonts w:cs="Arial"/>
          <w:szCs w:val="24"/>
        </w:rPr>
        <w:t>:</w:t>
      </w:r>
    </w:p>
    <w:p w:rsidR="002F7FF6" w:rsidRPr="00250EC6" w:rsidRDefault="00E406DD" w:rsidP="00E406DD">
      <w:pPr>
        <w:spacing w:line="240" w:lineRule="auto"/>
        <w:jc w:val="both"/>
        <w:rPr>
          <w:rFonts w:cs="Arial"/>
          <w:szCs w:val="24"/>
        </w:rPr>
      </w:pPr>
      <w:r w:rsidRPr="00250EC6">
        <w:rPr>
          <w:rFonts w:cs="Arial"/>
          <w:szCs w:val="24"/>
        </w:rPr>
        <w:t>Cuando el v</w:t>
      </w:r>
      <w:r w:rsidR="005847A2" w:rsidRPr="00250EC6">
        <w:rPr>
          <w:rFonts w:cs="Arial"/>
          <w:szCs w:val="24"/>
        </w:rPr>
        <w:t xml:space="preserve">alor presente de los flujos de efectivo futuros estimados (importe recuperable) </w:t>
      </w:r>
      <w:r w:rsidRPr="00250EC6">
        <w:rPr>
          <w:rFonts w:cs="Arial"/>
          <w:szCs w:val="24"/>
        </w:rPr>
        <w:t xml:space="preserve">es </w:t>
      </w:r>
      <w:r w:rsidR="005847A2" w:rsidRPr="00250EC6">
        <w:rPr>
          <w:rFonts w:cs="Arial"/>
          <w:szCs w:val="24"/>
        </w:rPr>
        <w:t>menor que el importe en libros</w:t>
      </w:r>
    </w:p>
    <w:p w:rsidR="00101E39" w:rsidRPr="00250EC6" w:rsidRDefault="00E406DD" w:rsidP="00101E39">
      <w:pPr>
        <w:spacing w:line="240" w:lineRule="auto"/>
        <w:jc w:val="both"/>
        <w:rPr>
          <w:rFonts w:cs="Arial"/>
          <w:szCs w:val="24"/>
        </w:rPr>
      </w:pPr>
      <w:r w:rsidRPr="00250EC6">
        <w:rPr>
          <w:rFonts w:cs="Arial"/>
          <w:szCs w:val="24"/>
        </w:rPr>
        <w:t>S</w:t>
      </w:r>
      <w:r w:rsidR="00101E39" w:rsidRPr="00250EC6">
        <w:rPr>
          <w:rFonts w:cs="Arial"/>
          <w:szCs w:val="24"/>
        </w:rPr>
        <w:t>i en una medición posterior, las pérdidas por deterioro disminuyen debido a eventos objetivamente relacionados con su origen, se disminuirá el valor del deterioro acumulado y se afectará el resultado del periodo. En todo caso, las disminuciones del deterioro no superarán las pérdidas por deterioro previamente reconocidas.</w:t>
      </w:r>
    </w:p>
    <w:p w:rsidR="00101E39" w:rsidRPr="0053374A" w:rsidRDefault="00101E39" w:rsidP="00101E39">
      <w:pPr>
        <w:spacing w:after="0" w:line="240" w:lineRule="auto"/>
        <w:jc w:val="both"/>
        <w:rPr>
          <w:highlight w:val="yellow"/>
        </w:rPr>
      </w:pPr>
    </w:p>
    <w:p w:rsidR="00101E39" w:rsidRPr="00905A27" w:rsidRDefault="00101E39" w:rsidP="00101E39">
      <w:pPr>
        <w:pStyle w:val="Ttulo2"/>
        <w:numPr>
          <w:ilvl w:val="1"/>
          <w:numId w:val="1"/>
        </w:numPr>
        <w:spacing w:before="0" w:line="240" w:lineRule="auto"/>
        <w:jc w:val="both"/>
        <w:rPr>
          <w:rFonts w:cs="Arial"/>
        </w:rPr>
      </w:pPr>
      <w:bookmarkStart w:id="265" w:name="_Toc499816113"/>
      <w:r w:rsidRPr="00905A27">
        <w:rPr>
          <w:rFonts w:cs="Arial"/>
        </w:rPr>
        <w:t>Baja en cuentas</w:t>
      </w:r>
      <w:bookmarkEnd w:id="265"/>
    </w:p>
    <w:p w:rsidR="00101E39" w:rsidRPr="00905A27" w:rsidRDefault="00101E39" w:rsidP="00101E39">
      <w:pPr>
        <w:spacing w:after="0" w:line="240" w:lineRule="auto"/>
        <w:jc w:val="both"/>
      </w:pPr>
    </w:p>
    <w:p w:rsidR="00101E39" w:rsidRPr="00905A27" w:rsidRDefault="00101E39" w:rsidP="00101E39">
      <w:pPr>
        <w:spacing w:line="240" w:lineRule="auto"/>
        <w:jc w:val="both"/>
        <w:rPr>
          <w:rFonts w:cs="Arial"/>
          <w:szCs w:val="24"/>
        </w:rPr>
      </w:pPr>
      <w:r w:rsidRPr="00905A27">
        <w:rPr>
          <w:rFonts w:cs="Arial"/>
          <w:szCs w:val="24"/>
        </w:rPr>
        <w:t xml:space="preserve">Se dejará de reconocer una cuenta por cobrar cuando los derechos expiren, se renuncie a ellos o cuando los riesgos y las ventajas inherentes a la cuenta por cobrar se transfieran. Para el efecto, se disminuirá el valor en libros de la cuenta por cobrar y la diferencia entre este y el valor recibido se reconocerá como ingreso o gasto en el resultado del periodo. </w:t>
      </w:r>
    </w:p>
    <w:p w:rsidR="008F18C7" w:rsidRPr="00905A27" w:rsidRDefault="008F18C7" w:rsidP="00101E39">
      <w:pPr>
        <w:spacing w:line="240" w:lineRule="auto"/>
        <w:jc w:val="both"/>
        <w:rPr>
          <w:rFonts w:cs="Arial"/>
          <w:szCs w:val="24"/>
        </w:rPr>
      </w:pPr>
    </w:p>
    <w:p w:rsidR="008F18C7" w:rsidRPr="00905A27" w:rsidRDefault="008F18C7" w:rsidP="00101E39">
      <w:pPr>
        <w:spacing w:line="240" w:lineRule="auto"/>
        <w:jc w:val="both"/>
        <w:rPr>
          <w:rFonts w:cs="Arial"/>
          <w:szCs w:val="24"/>
        </w:rPr>
      </w:pPr>
      <w:r w:rsidRPr="00905A27">
        <w:rPr>
          <w:rFonts w:cs="Arial"/>
          <w:b/>
          <w:noProof/>
          <w:szCs w:val="24"/>
          <w:lang w:eastAsia="es-CO"/>
        </w:rPr>
        <w:drawing>
          <wp:inline distT="0" distB="0" distL="0" distR="0" wp14:anchorId="248CE407" wp14:editId="4C149FC8">
            <wp:extent cx="5669915" cy="2193521"/>
            <wp:effectExtent l="0" t="0" r="0" b="5461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01E39" w:rsidRPr="00905A27" w:rsidRDefault="00101E39" w:rsidP="00101E39">
      <w:pPr>
        <w:spacing w:after="0" w:line="240" w:lineRule="auto"/>
        <w:jc w:val="both"/>
      </w:pPr>
    </w:p>
    <w:p w:rsidR="00101E39" w:rsidRPr="00905A27" w:rsidRDefault="00101E39" w:rsidP="00101E39">
      <w:pPr>
        <w:spacing w:after="0" w:line="240" w:lineRule="auto"/>
        <w:jc w:val="both"/>
      </w:pPr>
    </w:p>
    <w:p w:rsidR="00101E39" w:rsidRPr="00905A27" w:rsidRDefault="00101E39" w:rsidP="00101E39">
      <w:pPr>
        <w:pStyle w:val="Ttulo2"/>
        <w:numPr>
          <w:ilvl w:val="1"/>
          <w:numId w:val="1"/>
        </w:numPr>
        <w:spacing w:before="0" w:line="240" w:lineRule="auto"/>
        <w:jc w:val="both"/>
        <w:rPr>
          <w:rFonts w:cs="Arial"/>
        </w:rPr>
      </w:pPr>
      <w:bookmarkStart w:id="266" w:name="_Toc499816114"/>
      <w:r w:rsidRPr="00905A27">
        <w:rPr>
          <w:rFonts w:cs="Arial"/>
        </w:rPr>
        <w:t>Revelaciones</w:t>
      </w:r>
      <w:bookmarkEnd w:id="266"/>
      <w:r w:rsidRPr="00905A27">
        <w:rPr>
          <w:rFonts w:cs="Arial"/>
        </w:rPr>
        <w:t xml:space="preserve"> </w:t>
      </w:r>
    </w:p>
    <w:p w:rsidR="00101E39" w:rsidRPr="00905A27" w:rsidRDefault="00101E39" w:rsidP="00101E39">
      <w:pPr>
        <w:rPr>
          <w:rFonts w:cs="Arial"/>
        </w:rPr>
      </w:pPr>
    </w:p>
    <w:p w:rsidR="00101E39" w:rsidRPr="00905A27" w:rsidRDefault="00101E39" w:rsidP="00101E39">
      <w:pPr>
        <w:spacing w:line="240" w:lineRule="auto"/>
        <w:jc w:val="both"/>
        <w:rPr>
          <w:rFonts w:cs="Arial"/>
          <w:szCs w:val="24"/>
        </w:rPr>
      </w:pPr>
      <w:r w:rsidRPr="00905A27">
        <w:rPr>
          <w:rFonts w:cs="Arial"/>
          <w:szCs w:val="24"/>
        </w:rPr>
        <w:t>Se revelará información relativa al valor en libros y a las condiciones de la cuenta por cobrar, tales como: plazo, tasa de interés, vencimiento y restricciones, que las cuentas por cobrar le impongan a la entidad.</w:t>
      </w:r>
    </w:p>
    <w:p w:rsidR="00101E39" w:rsidRPr="00905A27" w:rsidRDefault="00101E39" w:rsidP="00101E39">
      <w:pPr>
        <w:spacing w:line="240" w:lineRule="auto"/>
        <w:jc w:val="both"/>
        <w:rPr>
          <w:rFonts w:cs="Arial"/>
          <w:szCs w:val="24"/>
        </w:rPr>
      </w:pPr>
      <w:r w:rsidRPr="00905A27">
        <w:rPr>
          <w:rFonts w:cs="Arial"/>
          <w:szCs w:val="24"/>
        </w:rPr>
        <w:t xml:space="preserve">Se revelará el valor de las pérdidas por deterioro, o de su reversión, reconocidas durante el periodo contable, así como el deterioro acumulado. Adicionalmente, se revelará </w:t>
      </w:r>
    </w:p>
    <w:p w:rsidR="00101E39" w:rsidRPr="00905A27" w:rsidRDefault="00CA4EB3" w:rsidP="008F18C7">
      <w:pPr>
        <w:pStyle w:val="Prrafodelista"/>
        <w:numPr>
          <w:ilvl w:val="0"/>
          <w:numId w:val="52"/>
        </w:numPr>
        <w:spacing w:after="0" w:line="240" w:lineRule="auto"/>
        <w:jc w:val="both"/>
        <w:rPr>
          <w:rFonts w:cs="Arial"/>
          <w:szCs w:val="24"/>
        </w:rPr>
      </w:pPr>
      <w:r w:rsidRPr="00905A27">
        <w:rPr>
          <w:rFonts w:cs="Arial"/>
          <w:szCs w:val="24"/>
        </w:rPr>
        <w:t>U</w:t>
      </w:r>
      <w:r w:rsidR="00101E39" w:rsidRPr="00905A27">
        <w:rPr>
          <w:rFonts w:cs="Arial"/>
          <w:szCs w:val="24"/>
        </w:rPr>
        <w:t xml:space="preserve">n análisis de la antigüedad de las cuentas por cobrar que estén en mora pero no deterioradas al final del periodo y </w:t>
      </w:r>
    </w:p>
    <w:p w:rsidR="00101E39" w:rsidRPr="00905A27" w:rsidRDefault="00CA4EB3" w:rsidP="008F18C7">
      <w:pPr>
        <w:pStyle w:val="Prrafodelista"/>
        <w:numPr>
          <w:ilvl w:val="0"/>
          <w:numId w:val="52"/>
        </w:numPr>
        <w:spacing w:after="0" w:line="240" w:lineRule="auto"/>
        <w:jc w:val="both"/>
        <w:rPr>
          <w:rFonts w:cs="Arial"/>
          <w:szCs w:val="24"/>
        </w:rPr>
      </w:pPr>
      <w:r w:rsidRPr="00905A27">
        <w:rPr>
          <w:rFonts w:cs="Arial"/>
          <w:szCs w:val="24"/>
        </w:rPr>
        <w:t>U</w:t>
      </w:r>
      <w:r w:rsidR="00101E39" w:rsidRPr="00905A27">
        <w:rPr>
          <w:rFonts w:cs="Arial"/>
          <w:szCs w:val="24"/>
        </w:rPr>
        <w:t xml:space="preserve">n análisis de las cuentas por cobrar que se hayan determinado individualmente como deterioradas al final del periodo, incluyendo los factores que la entidad haya considerado para determinar su deterioro. </w:t>
      </w:r>
    </w:p>
    <w:p w:rsidR="00101E39" w:rsidRPr="00905A27" w:rsidRDefault="00101E39" w:rsidP="00101E39">
      <w:pPr>
        <w:spacing w:after="0" w:line="240" w:lineRule="auto"/>
        <w:jc w:val="both"/>
        <w:rPr>
          <w:rFonts w:cs="Arial"/>
          <w:szCs w:val="24"/>
        </w:rPr>
      </w:pPr>
    </w:p>
    <w:p w:rsidR="00101E39" w:rsidRPr="00905A27" w:rsidRDefault="00101E39" w:rsidP="00101E39">
      <w:pPr>
        <w:spacing w:line="240" w:lineRule="auto"/>
        <w:jc w:val="both"/>
        <w:rPr>
          <w:rFonts w:cs="Arial"/>
          <w:szCs w:val="24"/>
        </w:rPr>
      </w:pPr>
      <w:r w:rsidRPr="00905A27">
        <w:rPr>
          <w:rFonts w:cs="Arial"/>
          <w:szCs w:val="24"/>
        </w:rPr>
        <w:t>Cuando la entidad haya pignorado cuentas por cobrar como garantía por pasivos o pasivos contingentes, revelará el valor en libros de las cuentas por cobrar pignoradas como garantía, y los plazos y condiciones relacionados con su pignoración.</w:t>
      </w:r>
    </w:p>
    <w:p w:rsidR="00101E39" w:rsidRPr="00905A27" w:rsidRDefault="00101E39" w:rsidP="00101E39">
      <w:pPr>
        <w:spacing w:line="240" w:lineRule="auto"/>
        <w:jc w:val="both"/>
        <w:rPr>
          <w:rFonts w:cs="Arial"/>
          <w:szCs w:val="24"/>
        </w:rPr>
      </w:pPr>
      <w:r w:rsidRPr="00905A27">
        <w:rPr>
          <w:rFonts w:cs="Arial"/>
          <w:szCs w:val="24"/>
        </w:rPr>
        <w:lastRenderedPageBreak/>
        <w:t xml:space="preserve">Si la entidad ha transferido cuentas por cobrar a un tercero en una transacción que no cumpla las condiciones para la baja en cuentas, la entidad revelará, para cada clase de estas cuentas por cobrar, lo siguiente: </w:t>
      </w:r>
    </w:p>
    <w:p w:rsidR="00101E39" w:rsidRPr="00905A27" w:rsidRDefault="00CA4EB3" w:rsidP="008F18C7">
      <w:pPr>
        <w:pStyle w:val="Prrafodelista"/>
        <w:numPr>
          <w:ilvl w:val="0"/>
          <w:numId w:val="61"/>
        </w:numPr>
        <w:spacing w:after="0" w:line="240" w:lineRule="auto"/>
        <w:jc w:val="both"/>
        <w:rPr>
          <w:rFonts w:cs="Arial"/>
          <w:szCs w:val="24"/>
        </w:rPr>
      </w:pPr>
      <w:r w:rsidRPr="00905A27">
        <w:rPr>
          <w:rFonts w:cs="Arial"/>
          <w:szCs w:val="24"/>
        </w:rPr>
        <w:t>L</w:t>
      </w:r>
      <w:r w:rsidR="00101E39" w:rsidRPr="00905A27">
        <w:rPr>
          <w:rFonts w:cs="Arial"/>
          <w:szCs w:val="24"/>
        </w:rPr>
        <w:t xml:space="preserve">a naturaleza de las cuentas por cobrar transferidas, </w:t>
      </w:r>
    </w:p>
    <w:p w:rsidR="00101E39" w:rsidRPr="00905A27" w:rsidRDefault="00CA4EB3" w:rsidP="008F18C7">
      <w:pPr>
        <w:pStyle w:val="Prrafodelista"/>
        <w:numPr>
          <w:ilvl w:val="0"/>
          <w:numId w:val="61"/>
        </w:numPr>
        <w:spacing w:after="0" w:line="240" w:lineRule="auto"/>
        <w:jc w:val="both"/>
        <w:rPr>
          <w:rFonts w:cs="Arial"/>
          <w:szCs w:val="24"/>
        </w:rPr>
      </w:pPr>
      <w:r w:rsidRPr="00905A27">
        <w:rPr>
          <w:rFonts w:cs="Arial"/>
          <w:szCs w:val="24"/>
        </w:rPr>
        <w:t>L</w:t>
      </w:r>
      <w:r w:rsidR="00101E39" w:rsidRPr="00905A27">
        <w:rPr>
          <w:rFonts w:cs="Arial"/>
          <w:szCs w:val="24"/>
        </w:rPr>
        <w:t xml:space="preserve">os riesgos y ventajas inherentes a los que la entidad continúe expuesta y </w:t>
      </w:r>
    </w:p>
    <w:p w:rsidR="00101E39" w:rsidRPr="00905A27" w:rsidRDefault="00CA4EB3" w:rsidP="008F18C7">
      <w:pPr>
        <w:pStyle w:val="Prrafodelista"/>
        <w:numPr>
          <w:ilvl w:val="0"/>
          <w:numId w:val="61"/>
        </w:numPr>
        <w:spacing w:after="0" w:line="240" w:lineRule="auto"/>
        <w:jc w:val="both"/>
        <w:rPr>
          <w:rFonts w:cs="Arial"/>
          <w:szCs w:val="24"/>
        </w:rPr>
      </w:pPr>
      <w:r w:rsidRPr="00905A27">
        <w:rPr>
          <w:rFonts w:cs="Arial"/>
          <w:szCs w:val="24"/>
        </w:rPr>
        <w:t>E</w:t>
      </w:r>
      <w:r w:rsidR="00101E39" w:rsidRPr="00905A27">
        <w:rPr>
          <w:rFonts w:cs="Arial"/>
          <w:szCs w:val="24"/>
        </w:rPr>
        <w:t>l valor en libros de los activos o de cualesquiera pasivos asociados que la entidad continúe reconociendo.</w:t>
      </w:r>
    </w:p>
    <w:p w:rsidR="005A7A02" w:rsidRPr="00905A27" w:rsidRDefault="005A7A02" w:rsidP="005A7A02">
      <w:pPr>
        <w:autoSpaceDE w:val="0"/>
        <w:autoSpaceDN w:val="0"/>
        <w:adjustRightInd w:val="0"/>
        <w:spacing w:after="0" w:line="240" w:lineRule="auto"/>
        <w:jc w:val="both"/>
        <w:rPr>
          <w:rFonts w:cs="Arial"/>
          <w:szCs w:val="24"/>
        </w:rPr>
      </w:pPr>
    </w:p>
    <w:p w:rsidR="00C77BDA" w:rsidRPr="00905A27" w:rsidRDefault="00C77BDA" w:rsidP="005A7A02">
      <w:pPr>
        <w:autoSpaceDE w:val="0"/>
        <w:autoSpaceDN w:val="0"/>
        <w:adjustRightInd w:val="0"/>
        <w:spacing w:after="0" w:line="240" w:lineRule="auto"/>
        <w:jc w:val="both"/>
        <w:rPr>
          <w:rFonts w:cs="Arial"/>
          <w:color w:val="000000"/>
          <w:szCs w:val="24"/>
        </w:rPr>
      </w:pPr>
    </w:p>
    <w:p w:rsidR="005A7A02" w:rsidRPr="00905A27" w:rsidRDefault="005A7A02" w:rsidP="005A7A02">
      <w:pPr>
        <w:pStyle w:val="Ttulo2"/>
        <w:numPr>
          <w:ilvl w:val="0"/>
          <w:numId w:val="1"/>
        </w:numPr>
        <w:spacing w:before="0" w:line="240" w:lineRule="auto"/>
        <w:rPr>
          <w:rFonts w:cs="Arial"/>
          <w:szCs w:val="24"/>
        </w:rPr>
      </w:pPr>
      <w:bookmarkStart w:id="267" w:name="_Toc373768802"/>
      <w:bookmarkStart w:id="268" w:name="_Toc499816115"/>
      <w:r w:rsidRPr="00905A27">
        <w:rPr>
          <w:rFonts w:cs="Arial"/>
          <w:szCs w:val="24"/>
        </w:rPr>
        <w:t>Propiedad, planta y equipo</w:t>
      </w:r>
      <w:bookmarkEnd w:id="267"/>
      <w:bookmarkEnd w:id="268"/>
    </w:p>
    <w:p w:rsidR="005A7A02" w:rsidRPr="00905A27" w:rsidRDefault="005A7A02" w:rsidP="005A7A02">
      <w:pPr>
        <w:spacing w:after="0" w:line="240" w:lineRule="auto"/>
        <w:jc w:val="both"/>
        <w:rPr>
          <w:rFonts w:cs="Arial"/>
          <w:szCs w:val="24"/>
        </w:rPr>
      </w:pPr>
    </w:p>
    <w:p w:rsidR="005A7A02" w:rsidRPr="00905A27" w:rsidRDefault="005A7A02" w:rsidP="005A7A02">
      <w:pPr>
        <w:spacing w:after="0" w:line="240" w:lineRule="auto"/>
        <w:jc w:val="both"/>
        <w:rPr>
          <w:rFonts w:cs="Arial"/>
        </w:rPr>
      </w:pPr>
    </w:p>
    <w:p w:rsidR="005A7A02" w:rsidRPr="00905A27" w:rsidRDefault="005A7A02" w:rsidP="005A7A02">
      <w:pPr>
        <w:pStyle w:val="Prrafodelista"/>
        <w:keepNext/>
        <w:keepLines/>
        <w:numPr>
          <w:ilvl w:val="0"/>
          <w:numId w:val="4"/>
        </w:numPr>
        <w:spacing w:after="0" w:line="240" w:lineRule="auto"/>
        <w:contextualSpacing w:val="0"/>
        <w:outlineLvl w:val="1"/>
        <w:rPr>
          <w:rFonts w:eastAsiaTheme="majorEastAsia" w:cs="Arial"/>
          <w:vanish/>
          <w:sz w:val="26"/>
          <w:szCs w:val="26"/>
        </w:rPr>
      </w:pPr>
      <w:bookmarkStart w:id="269" w:name="_Toc373759686"/>
      <w:bookmarkStart w:id="270" w:name="_Toc373760762"/>
      <w:bookmarkStart w:id="271" w:name="_Toc373762507"/>
      <w:bookmarkStart w:id="272" w:name="_Toc373765170"/>
      <w:bookmarkStart w:id="273" w:name="_Toc373765312"/>
      <w:bookmarkStart w:id="274" w:name="_Toc373766135"/>
      <w:bookmarkStart w:id="275" w:name="_Toc373766951"/>
      <w:bookmarkStart w:id="276" w:name="_Toc373767640"/>
      <w:bookmarkStart w:id="277" w:name="_Toc373768803"/>
      <w:bookmarkStart w:id="278" w:name="_Toc400546567"/>
      <w:bookmarkStart w:id="279" w:name="_Toc400546948"/>
      <w:bookmarkStart w:id="280" w:name="_Toc400550160"/>
      <w:bookmarkStart w:id="281" w:name="_Toc400550561"/>
      <w:bookmarkStart w:id="282" w:name="_Toc400625216"/>
      <w:bookmarkStart w:id="283" w:name="_Toc400625315"/>
      <w:bookmarkStart w:id="284" w:name="_Toc400625426"/>
      <w:bookmarkStart w:id="285" w:name="_Toc400630589"/>
      <w:bookmarkStart w:id="286" w:name="_Toc400630707"/>
      <w:bookmarkStart w:id="287" w:name="_Toc400630881"/>
      <w:bookmarkStart w:id="288" w:name="_Toc400630999"/>
      <w:bookmarkStart w:id="289" w:name="_Toc400636719"/>
      <w:bookmarkStart w:id="290" w:name="_Toc400717409"/>
      <w:bookmarkStart w:id="291" w:name="_Toc401319948"/>
      <w:bookmarkStart w:id="292" w:name="_Toc401522426"/>
      <w:bookmarkStart w:id="293" w:name="_Toc401585457"/>
      <w:bookmarkStart w:id="294" w:name="_Toc403366757"/>
      <w:bookmarkStart w:id="295" w:name="_Toc408890196"/>
      <w:bookmarkStart w:id="296" w:name="_Toc409810174"/>
      <w:bookmarkStart w:id="297" w:name="_Toc409810450"/>
      <w:bookmarkStart w:id="298" w:name="_Toc409885370"/>
      <w:bookmarkStart w:id="299" w:name="_Toc409888459"/>
      <w:bookmarkStart w:id="300" w:name="_Toc409890824"/>
      <w:bookmarkStart w:id="301" w:name="_Toc409899688"/>
      <w:bookmarkStart w:id="302" w:name="_Toc409905071"/>
      <w:bookmarkStart w:id="303" w:name="_Toc409949742"/>
      <w:bookmarkStart w:id="304" w:name="_Toc410014312"/>
      <w:bookmarkStart w:id="305" w:name="_Toc410017578"/>
      <w:bookmarkStart w:id="306" w:name="_Toc420166490"/>
      <w:bookmarkStart w:id="307" w:name="_Toc420166824"/>
      <w:bookmarkStart w:id="308" w:name="_Toc420167158"/>
      <w:bookmarkStart w:id="309" w:name="_Toc424479434"/>
      <w:bookmarkStart w:id="310" w:name="_Toc439840737"/>
      <w:bookmarkStart w:id="311" w:name="_Toc439925803"/>
      <w:bookmarkStart w:id="312" w:name="_Toc440017542"/>
      <w:bookmarkStart w:id="313" w:name="_Toc440188896"/>
      <w:bookmarkStart w:id="314" w:name="_Toc440189328"/>
      <w:bookmarkStart w:id="315" w:name="_Toc440189759"/>
      <w:bookmarkStart w:id="316" w:name="_Toc440229935"/>
      <w:bookmarkStart w:id="317" w:name="_Toc440234242"/>
      <w:bookmarkStart w:id="318" w:name="_Toc441205767"/>
      <w:bookmarkStart w:id="319" w:name="_Toc441206811"/>
      <w:bookmarkStart w:id="320" w:name="_Toc441207245"/>
      <w:bookmarkStart w:id="321" w:name="_Toc442688441"/>
      <w:bookmarkStart w:id="322" w:name="_Toc443368171"/>
      <w:bookmarkStart w:id="323" w:name="_Toc454320609"/>
      <w:bookmarkStart w:id="324" w:name="_Toc458670922"/>
      <w:bookmarkStart w:id="325" w:name="_Toc458679233"/>
      <w:bookmarkStart w:id="326" w:name="_Toc460971491"/>
      <w:bookmarkStart w:id="327" w:name="_Toc462215804"/>
      <w:bookmarkStart w:id="328" w:name="_Toc462221880"/>
      <w:bookmarkStart w:id="329" w:name="_Toc462223031"/>
      <w:bookmarkStart w:id="330" w:name="_Toc462239281"/>
      <w:bookmarkStart w:id="331" w:name="_Toc462821709"/>
      <w:bookmarkStart w:id="332" w:name="_Toc462826948"/>
      <w:bookmarkStart w:id="333" w:name="_Toc462827481"/>
      <w:bookmarkStart w:id="334" w:name="_Toc499646080"/>
      <w:bookmarkStart w:id="335" w:name="_Toc499731372"/>
      <w:bookmarkStart w:id="336" w:name="_Toc49981611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5A7A02" w:rsidRPr="00905A27" w:rsidRDefault="005A7A02" w:rsidP="005A7A02">
      <w:pPr>
        <w:pStyle w:val="Ttulo2"/>
        <w:numPr>
          <w:ilvl w:val="1"/>
          <w:numId w:val="1"/>
        </w:numPr>
        <w:spacing w:before="0" w:line="240" w:lineRule="auto"/>
        <w:rPr>
          <w:rFonts w:cs="Arial"/>
        </w:rPr>
      </w:pPr>
      <w:bookmarkStart w:id="337" w:name="_Toc373768804"/>
      <w:bookmarkStart w:id="338" w:name="_Toc499816117"/>
      <w:r w:rsidRPr="00905A27">
        <w:rPr>
          <w:rFonts w:cs="Arial"/>
        </w:rPr>
        <w:t>Definiciones</w:t>
      </w:r>
      <w:bookmarkEnd w:id="337"/>
      <w:bookmarkEnd w:id="338"/>
    </w:p>
    <w:p w:rsidR="005A7A02" w:rsidRPr="00905A27" w:rsidRDefault="005A7A02" w:rsidP="005A7A02">
      <w:pPr>
        <w:spacing w:after="0" w:line="240" w:lineRule="auto"/>
        <w:jc w:val="both"/>
        <w:rPr>
          <w:rFonts w:cs="Arial"/>
          <w:szCs w:val="24"/>
        </w:rPr>
      </w:pPr>
    </w:p>
    <w:p w:rsidR="005A7A02" w:rsidRPr="00905A27" w:rsidRDefault="005A7A02" w:rsidP="005A7A02">
      <w:pPr>
        <w:spacing w:line="240" w:lineRule="auto"/>
        <w:jc w:val="both"/>
        <w:rPr>
          <w:rFonts w:cs="Arial"/>
          <w:szCs w:val="24"/>
        </w:rPr>
      </w:pPr>
      <w:r w:rsidRPr="00905A27">
        <w:rPr>
          <w:rFonts w:cs="Arial"/>
          <w:szCs w:val="24"/>
        </w:rPr>
        <w:t xml:space="preserve">Se reconocerán como propiedades, planta y equipo, </w:t>
      </w:r>
    </w:p>
    <w:p w:rsidR="005A7A02" w:rsidRPr="00905A27" w:rsidRDefault="00CA4EB3" w:rsidP="008F18C7">
      <w:pPr>
        <w:pStyle w:val="Prrafodelista"/>
        <w:numPr>
          <w:ilvl w:val="0"/>
          <w:numId w:val="24"/>
        </w:numPr>
        <w:spacing w:after="160" w:line="240" w:lineRule="auto"/>
        <w:jc w:val="both"/>
        <w:rPr>
          <w:rFonts w:cs="Arial"/>
          <w:szCs w:val="24"/>
        </w:rPr>
      </w:pPr>
      <w:r w:rsidRPr="00905A27">
        <w:rPr>
          <w:rFonts w:cs="Arial"/>
          <w:szCs w:val="24"/>
        </w:rPr>
        <w:t>L</w:t>
      </w:r>
      <w:r w:rsidR="005A7A02" w:rsidRPr="00905A27">
        <w:rPr>
          <w:rFonts w:cs="Arial"/>
          <w:szCs w:val="24"/>
        </w:rPr>
        <w:t xml:space="preserve">os activos tangibles empleados por la entidad para la prestación de servicios y para propósitos administrativos; </w:t>
      </w:r>
    </w:p>
    <w:p w:rsidR="005A7A02" w:rsidRPr="00905A27" w:rsidRDefault="00CA4EB3" w:rsidP="008F18C7">
      <w:pPr>
        <w:pStyle w:val="Prrafodelista"/>
        <w:numPr>
          <w:ilvl w:val="0"/>
          <w:numId w:val="24"/>
        </w:numPr>
        <w:spacing w:after="160" w:line="240" w:lineRule="auto"/>
        <w:jc w:val="both"/>
        <w:rPr>
          <w:rFonts w:cs="Arial"/>
          <w:szCs w:val="24"/>
        </w:rPr>
      </w:pPr>
      <w:r w:rsidRPr="00905A27">
        <w:rPr>
          <w:rFonts w:cs="Arial"/>
          <w:szCs w:val="24"/>
        </w:rPr>
        <w:t>L</w:t>
      </w:r>
      <w:r w:rsidR="005A7A02" w:rsidRPr="00905A27">
        <w:rPr>
          <w:rFonts w:cs="Arial"/>
          <w:szCs w:val="24"/>
        </w:rPr>
        <w:t xml:space="preserve">os bienes muebles que se tengan para generar ingresos producto de su arrendamiento; y </w:t>
      </w:r>
    </w:p>
    <w:p w:rsidR="005A7A02" w:rsidRPr="00905A27" w:rsidRDefault="00CA4EB3" w:rsidP="008F18C7">
      <w:pPr>
        <w:pStyle w:val="Prrafodelista"/>
        <w:numPr>
          <w:ilvl w:val="0"/>
          <w:numId w:val="24"/>
        </w:numPr>
        <w:spacing w:after="160" w:line="240" w:lineRule="auto"/>
        <w:jc w:val="both"/>
        <w:rPr>
          <w:rFonts w:cs="Arial"/>
          <w:szCs w:val="24"/>
        </w:rPr>
      </w:pPr>
      <w:r w:rsidRPr="00905A27">
        <w:rPr>
          <w:rFonts w:cs="Arial"/>
          <w:szCs w:val="24"/>
        </w:rPr>
        <w:t>L</w:t>
      </w:r>
      <w:r w:rsidR="005A7A02" w:rsidRPr="00905A27">
        <w:rPr>
          <w:rFonts w:cs="Arial"/>
          <w:szCs w:val="24"/>
        </w:rPr>
        <w:t>os bienes inmuebles arrendados por un valor inferior al valor del mercado del arrendamiento.</w:t>
      </w:r>
    </w:p>
    <w:p w:rsidR="005A7A02" w:rsidRPr="00905A27" w:rsidRDefault="005A7A02" w:rsidP="005A7A02">
      <w:pPr>
        <w:spacing w:line="240" w:lineRule="auto"/>
        <w:jc w:val="both"/>
        <w:rPr>
          <w:rFonts w:cs="Arial"/>
          <w:szCs w:val="24"/>
        </w:rPr>
      </w:pPr>
      <w:r w:rsidRPr="00905A27">
        <w:rPr>
          <w:rFonts w:cs="Arial"/>
          <w:szCs w:val="24"/>
        </w:rPr>
        <w:t>Una propiedad, planta y equipo se caracteriza porque no se espera venderlos en el curso de las actividades ordinarias de la entidad y se prevé usarlos durante más de un periodo contable.</w:t>
      </w:r>
    </w:p>
    <w:p w:rsidR="005A7A02" w:rsidRPr="00905A27" w:rsidRDefault="005A7A02" w:rsidP="005A7A02">
      <w:pPr>
        <w:spacing w:line="240" w:lineRule="auto"/>
        <w:jc w:val="both"/>
        <w:rPr>
          <w:rFonts w:cs="Arial"/>
          <w:szCs w:val="24"/>
        </w:rPr>
      </w:pPr>
    </w:p>
    <w:p w:rsidR="005A7A02" w:rsidRPr="00905A27" w:rsidRDefault="005A7A02" w:rsidP="00C818E2">
      <w:pPr>
        <w:pStyle w:val="Ttulo2"/>
        <w:numPr>
          <w:ilvl w:val="1"/>
          <w:numId w:val="1"/>
        </w:numPr>
        <w:spacing w:before="0" w:line="240" w:lineRule="auto"/>
        <w:jc w:val="both"/>
        <w:rPr>
          <w:rFonts w:cs="Arial"/>
          <w:szCs w:val="24"/>
        </w:rPr>
      </w:pPr>
      <w:bookmarkStart w:id="339" w:name="_Toc499816118"/>
      <w:r w:rsidRPr="00905A27">
        <w:rPr>
          <w:rFonts w:cs="Arial"/>
        </w:rPr>
        <w:t>Reconocimiento</w:t>
      </w:r>
      <w:bookmarkEnd w:id="339"/>
    </w:p>
    <w:p w:rsidR="005A7A02" w:rsidRPr="00905A27" w:rsidRDefault="005A7A02" w:rsidP="005A7A02">
      <w:pPr>
        <w:spacing w:line="240" w:lineRule="auto"/>
        <w:jc w:val="both"/>
        <w:rPr>
          <w:rFonts w:cs="Arial"/>
          <w:szCs w:val="24"/>
        </w:rPr>
      </w:pPr>
      <w:r w:rsidRPr="00905A27">
        <w:rPr>
          <w:rFonts w:cs="Arial"/>
          <w:szCs w:val="24"/>
        </w:rPr>
        <w:t>Los terrenos sobre los que se construyan las propiedades, planta y equipo se reconocerán por separado.</w:t>
      </w:r>
    </w:p>
    <w:p w:rsidR="005A7A02" w:rsidRPr="00905A27" w:rsidRDefault="005A7A02" w:rsidP="005A7A02">
      <w:pPr>
        <w:spacing w:line="240" w:lineRule="auto"/>
        <w:jc w:val="both"/>
        <w:rPr>
          <w:rFonts w:cs="Arial"/>
          <w:szCs w:val="24"/>
        </w:rPr>
      </w:pPr>
      <w:r w:rsidRPr="00905A27">
        <w:rPr>
          <w:rFonts w:cs="Arial"/>
          <w:szCs w:val="24"/>
        </w:rPr>
        <w:t xml:space="preserve">Las adiciones y mejoras efectuadas a una propiedad, planta y equipo se reconocerán como mayor valor de esta y, en consecuencia, afectarán el cálculo futuro de la depreciación. </w:t>
      </w:r>
    </w:p>
    <w:p w:rsidR="005A7A02" w:rsidRPr="00AA7981" w:rsidRDefault="005A7A02" w:rsidP="005A7A02">
      <w:pPr>
        <w:spacing w:line="240" w:lineRule="auto"/>
        <w:jc w:val="both"/>
        <w:rPr>
          <w:rFonts w:cs="Arial"/>
          <w:szCs w:val="24"/>
        </w:rPr>
      </w:pPr>
      <w:r w:rsidRPr="00905A27">
        <w:rPr>
          <w:rFonts w:cs="Arial"/>
          <w:szCs w:val="24"/>
        </w:rPr>
        <w:t>Las</w:t>
      </w:r>
      <w:r w:rsidRPr="00AA7981">
        <w:rPr>
          <w:rFonts w:cs="Arial"/>
          <w:szCs w:val="24"/>
        </w:rPr>
        <w:t xml:space="preserve"> adiciones y mejoras son erogaciones en que incurre la entidad para aumentar la vida útil del activo, ampliar su capacidad productiva y eficiencia operativa, mejorar la calidad de los productos y servicios, o reducir significativamente los costos.</w:t>
      </w:r>
    </w:p>
    <w:p w:rsidR="005A7A02" w:rsidRPr="00AA7981" w:rsidRDefault="005A7A02" w:rsidP="005A7A02">
      <w:pPr>
        <w:spacing w:line="240" w:lineRule="auto"/>
        <w:jc w:val="both"/>
        <w:rPr>
          <w:rFonts w:cs="Arial"/>
          <w:szCs w:val="24"/>
        </w:rPr>
      </w:pPr>
      <w:r>
        <w:rPr>
          <w:rFonts w:cs="Arial"/>
          <w:szCs w:val="24"/>
        </w:rPr>
        <w:t>L</w:t>
      </w:r>
      <w:r w:rsidRPr="00AA7981">
        <w:rPr>
          <w:rFonts w:cs="Arial"/>
          <w:szCs w:val="24"/>
        </w:rPr>
        <w:t>as reparaciones de las propiedades, planta y equipo se reconocerán como gasto en el resultado del periodo. Las reparaciones son erogaciones en que incurre la entidad con el fin de recuperar la capacidad normal de uso del activo.</w:t>
      </w:r>
    </w:p>
    <w:p w:rsidR="005A7A02" w:rsidRPr="00AA7981" w:rsidRDefault="005A7A02" w:rsidP="005A7A02">
      <w:pPr>
        <w:spacing w:line="240" w:lineRule="auto"/>
        <w:jc w:val="both"/>
        <w:rPr>
          <w:rFonts w:cs="Arial"/>
          <w:szCs w:val="24"/>
        </w:rPr>
      </w:pPr>
      <w:r w:rsidRPr="00AA7981">
        <w:rPr>
          <w:rFonts w:cs="Arial"/>
          <w:szCs w:val="24"/>
        </w:rPr>
        <w:lastRenderedPageBreak/>
        <w:t>El mantenimiento de las propiedades, planta y equipo se reconocerá como ga</w:t>
      </w:r>
      <w:r>
        <w:rPr>
          <w:rFonts w:cs="Arial"/>
          <w:szCs w:val="24"/>
        </w:rPr>
        <w:t>sto en el resultado del periodo</w:t>
      </w:r>
      <w:r w:rsidRPr="00AA7981">
        <w:rPr>
          <w:rFonts w:cs="Arial"/>
          <w:szCs w:val="24"/>
        </w:rPr>
        <w:t>. El mantenimiento corresponde a erogaciones en que incurre la entidad con el fin de conservar la capacidad normal de uso del activo.</w:t>
      </w:r>
    </w:p>
    <w:p w:rsidR="00AD2A54" w:rsidRPr="008D5768" w:rsidRDefault="00AD2A54" w:rsidP="005A7A02">
      <w:pPr>
        <w:spacing w:after="0" w:line="240" w:lineRule="auto"/>
        <w:jc w:val="both"/>
        <w:rPr>
          <w:rFonts w:cs="Arial"/>
          <w:szCs w:val="24"/>
        </w:rPr>
      </w:pPr>
    </w:p>
    <w:p w:rsidR="005A7A02" w:rsidRPr="008D5768" w:rsidRDefault="005A7A02" w:rsidP="005A7A02">
      <w:pPr>
        <w:pStyle w:val="Ttulo2"/>
        <w:numPr>
          <w:ilvl w:val="1"/>
          <w:numId w:val="1"/>
        </w:numPr>
        <w:spacing w:before="0" w:line="240" w:lineRule="auto"/>
        <w:rPr>
          <w:rFonts w:cs="Arial"/>
        </w:rPr>
      </w:pPr>
      <w:bookmarkStart w:id="340" w:name="_Toc373768806"/>
      <w:bookmarkStart w:id="341" w:name="_Toc499816119"/>
      <w:r>
        <w:rPr>
          <w:rFonts w:cs="Arial"/>
        </w:rPr>
        <w:t>Medición inicial</w:t>
      </w:r>
      <w:bookmarkEnd w:id="340"/>
      <w:bookmarkEnd w:id="341"/>
    </w:p>
    <w:p w:rsidR="005A7A02" w:rsidRDefault="005A7A02" w:rsidP="005A7A02">
      <w:pPr>
        <w:spacing w:after="0" w:line="240" w:lineRule="auto"/>
        <w:jc w:val="both"/>
        <w:rPr>
          <w:rFonts w:cs="Arial"/>
          <w:szCs w:val="24"/>
        </w:rPr>
      </w:pPr>
    </w:p>
    <w:p w:rsidR="005A7A02" w:rsidRDefault="005A7A02" w:rsidP="005A7A02">
      <w:pPr>
        <w:spacing w:line="240" w:lineRule="auto"/>
        <w:jc w:val="both"/>
        <w:rPr>
          <w:rFonts w:cs="Arial"/>
          <w:szCs w:val="24"/>
        </w:rPr>
      </w:pPr>
      <w:r w:rsidRPr="00AA7981">
        <w:rPr>
          <w:rFonts w:cs="Arial"/>
          <w:szCs w:val="24"/>
        </w:rPr>
        <w:t>Las propiedades, planta y equipo se medirán p</w:t>
      </w:r>
      <w:r>
        <w:rPr>
          <w:rFonts w:cs="Arial"/>
          <w:szCs w:val="24"/>
        </w:rPr>
        <w:t>or el costo, el cual comprende</w:t>
      </w:r>
      <w:r w:rsidRPr="00AA7981">
        <w:rPr>
          <w:rFonts w:cs="Arial"/>
          <w:szCs w:val="24"/>
        </w:rPr>
        <w:t xml:space="preserve">, lo siguiente: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E</w:t>
      </w:r>
      <w:r w:rsidR="005A7A02" w:rsidRPr="00011393">
        <w:rPr>
          <w:rFonts w:cs="Arial"/>
          <w:szCs w:val="24"/>
        </w:rPr>
        <w:t xml:space="preserve">l precio de adquisición;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os aranceles de importación y los impuestos indirectos no recuperables que recaigan sobre la adquisición</w:t>
      </w:r>
      <w:r w:rsidR="005A7A02">
        <w:rPr>
          <w:rFonts w:cs="Arial"/>
          <w:szCs w:val="24"/>
        </w:rPr>
        <w:t xml:space="preserve"> (impuesto a las ventas, impuesto al consumo)</w:t>
      </w:r>
      <w:r w:rsidR="005A7A02" w:rsidRPr="00011393">
        <w:rPr>
          <w:rFonts w:cs="Arial"/>
          <w:szCs w:val="24"/>
        </w:rPr>
        <w:t xml:space="preserve">;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 xml:space="preserve">os costos </w:t>
      </w:r>
      <w:r w:rsidR="005A7A02">
        <w:rPr>
          <w:rFonts w:cs="Arial"/>
          <w:szCs w:val="24"/>
        </w:rPr>
        <w:t>relacionados con</w:t>
      </w:r>
      <w:r w:rsidR="005A7A02" w:rsidRPr="00011393">
        <w:rPr>
          <w:rFonts w:cs="Arial"/>
          <w:szCs w:val="24"/>
        </w:rPr>
        <w:t xml:space="preserve"> </w:t>
      </w:r>
      <w:r w:rsidR="005A7A02">
        <w:rPr>
          <w:rFonts w:cs="Arial"/>
          <w:szCs w:val="24"/>
        </w:rPr>
        <w:t>pagos</w:t>
      </w:r>
      <w:r w:rsidR="005A7A02" w:rsidRPr="00011393">
        <w:rPr>
          <w:rFonts w:cs="Arial"/>
          <w:szCs w:val="24"/>
        </w:rPr>
        <w:t xml:space="preserve"> a los empleados </w:t>
      </w:r>
      <w:r w:rsidR="005A7A02">
        <w:rPr>
          <w:rFonts w:cs="Arial"/>
          <w:szCs w:val="24"/>
        </w:rPr>
        <w:t xml:space="preserve">y pagos por honorarios a contratistas, </w:t>
      </w:r>
      <w:r w:rsidR="005A7A02" w:rsidRPr="00011393">
        <w:rPr>
          <w:rFonts w:cs="Arial"/>
          <w:szCs w:val="24"/>
        </w:rPr>
        <w:t xml:space="preserve">que procedan directamente de la construcción de un elemento de propiedades, planta y equipo;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 xml:space="preserve">os costos de preparación del lugar para su ubicación física;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 xml:space="preserve">os costos de entrega inicial y los de manipulación o transporte posterior;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 xml:space="preserve">os costos de instalación y montaje;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L</w:t>
      </w:r>
      <w:r w:rsidR="005A7A02" w:rsidRPr="00011393">
        <w:rPr>
          <w:rFonts w:cs="Arial"/>
          <w:szCs w:val="24"/>
        </w:rPr>
        <w:t xml:space="preserve">os costos de comprobación del adecuado funcionamiento del activo; </w:t>
      </w:r>
    </w:p>
    <w:p w:rsidR="005A7A02" w:rsidRPr="00011393" w:rsidRDefault="00CA4EB3" w:rsidP="008F18C7">
      <w:pPr>
        <w:pStyle w:val="Prrafodelista"/>
        <w:numPr>
          <w:ilvl w:val="0"/>
          <w:numId w:val="25"/>
        </w:numPr>
        <w:spacing w:after="160" w:line="240" w:lineRule="auto"/>
        <w:jc w:val="both"/>
        <w:rPr>
          <w:rFonts w:cs="Arial"/>
          <w:szCs w:val="24"/>
        </w:rPr>
      </w:pPr>
      <w:r>
        <w:rPr>
          <w:rFonts w:cs="Arial"/>
          <w:szCs w:val="24"/>
        </w:rPr>
        <w:t>T</w:t>
      </w:r>
      <w:r w:rsidR="005A7A02" w:rsidRPr="00011393">
        <w:rPr>
          <w:rFonts w:cs="Arial"/>
          <w:szCs w:val="24"/>
        </w:rPr>
        <w:t>odos los costos directamente atribuibles a la ubicación del activo en el lugar y en las condiciones necesarias para que pueda operar de la forma prevista por la administración de la entidad.</w:t>
      </w:r>
    </w:p>
    <w:p w:rsidR="005A7A02" w:rsidRDefault="005A7A02" w:rsidP="005A7A02">
      <w:pPr>
        <w:spacing w:line="240" w:lineRule="auto"/>
        <w:jc w:val="both"/>
        <w:rPr>
          <w:rFonts w:cs="Arial"/>
          <w:szCs w:val="24"/>
        </w:rPr>
      </w:pPr>
      <w:r w:rsidRPr="00AA7981">
        <w:rPr>
          <w:rFonts w:cs="Arial"/>
          <w:szCs w:val="24"/>
        </w:rPr>
        <w:t>Cualquier descuento o rebaja del precio se reconocerá como u</w:t>
      </w:r>
      <w:r>
        <w:rPr>
          <w:rFonts w:cs="Arial"/>
          <w:szCs w:val="24"/>
        </w:rPr>
        <w:t>n menor valor de las propiedad</w:t>
      </w:r>
      <w:r w:rsidRPr="00AA7981">
        <w:rPr>
          <w:rFonts w:cs="Arial"/>
          <w:szCs w:val="24"/>
        </w:rPr>
        <w:t>, planta y equipo, y afectará la base de depreciación.</w:t>
      </w:r>
    </w:p>
    <w:p w:rsidR="005A7A02" w:rsidRDefault="005A7A02" w:rsidP="005A7A02">
      <w:pPr>
        <w:spacing w:line="240" w:lineRule="auto"/>
        <w:jc w:val="both"/>
        <w:rPr>
          <w:rFonts w:cs="Arial"/>
          <w:szCs w:val="24"/>
        </w:rPr>
      </w:pPr>
      <w:r>
        <w:rPr>
          <w:rFonts w:cs="Arial"/>
          <w:szCs w:val="24"/>
        </w:rPr>
        <w:t xml:space="preserve">Si dentro de la oferta que hace parte de un proceso contractual para la adquisición de propiedad, planta y equipo, se establece la entrega de elementos adicionales sin contraprestación alguna, estos activos se reconocerán por un valor de cero ($0,00) y no habrá lugar al reconocimiento de un ingreso por este concepto. </w:t>
      </w:r>
    </w:p>
    <w:p w:rsidR="005A7A02" w:rsidRDefault="005A7A02" w:rsidP="005A7A02">
      <w:pPr>
        <w:spacing w:line="240" w:lineRule="auto"/>
        <w:jc w:val="both"/>
        <w:rPr>
          <w:rFonts w:cs="Arial"/>
          <w:szCs w:val="24"/>
        </w:rPr>
      </w:pPr>
      <w:r>
        <w:rPr>
          <w:rFonts w:cs="Arial"/>
          <w:szCs w:val="24"/>
        </w:rPr>
        <w:t>El software y demás intangibles que se adquieran con el equipo, y sea necesario para el funcionamiento del mismo, se reconocerá como un mayor valor de la propiedad, planta y equipo adquirida</w:t>
      </w:r>
    </w:p>
    <w:p w:rsidR="005A7A02" w:rsidRDefault="005A7A02" w:rsidP="005A7A02">
      <w:pPr>
        <w:spacing w:line="240" w:lineRule="auto"/>
        <w:jc w:val="both"/>
        <w:rPr>
          <w:rFonts w:cs="Arial"/>
          <w:szCs w:val="24"/>
        </w:rPr>
      </w:pPr>
      <w:r>
        <w:rPr>
          <w:rFonts w:cs="Arial"/>
          <w:szCs w:val="24"/>
        </w:rPr>
        <w:t>N</w:t>
      </w:r>
      <w:r w:rsidRPr="00AA7981">
        <w:rPr>
          <w:rFonts w:cs="Arial"/>
          <w:szCs w:val="24"/>
        </w:rPr>
        <w:t xml:space="preserve">o se reconocerán como parte del elemento, los siguientes conceptos: </w:t>
      </w:r>
    </w:p>
    <w:p w:rsidR="005A7A02" w:rsidRPr="00A1429E" w:rsidRDefault="005A7A02" w:rsidP="008F18C7">
      <w:pPr>
        <w:pStyle w:val="Prrafodelista"/>
        <w:numPr>
          <w:ilvl w:val="0"/>
          <w:numId w:val="26"/>
        </w:numPr>
        <w:spacing w:after="160" w:line="240" w:lineRule="auto"/>
        <w:jc w:val="both"/>
        <w:rPr>
          <w:rFonts w:cs="Arial"/>
          <w:szCs w:val="24"/>
        </w:rPr>
      </w:pPr>
      <w:r w:rsidRPr="00A1429E">
        <w:rPr>
          <w:rFonts w:cs="Arial"/>
          <w:szCs w:val="24"/>
        </w:rPr>
        <w:t xml:space="preserve">los costos de puesta en marcha (a menos que sean necesarios para poner la propiedad en las condiciones necesarias para que opere de la manera prevista por la administración de la entidad); </w:t>
      </w:r>
    </w:p>
    <w:p w:rsidR="005A7A02" w:rsidRPr="00A1429E" w:rsidRDefault="005A7A02" w:rsidP="008F18C7">
      <w:pPr>
        <w:pStyle w:val="Prrafodelista"/>
        <w:numPr>
          <w:ilvl w:val="0"/>
          <w:numId w:val="26"/>
        </w:numPr>
        <w:spacing w:after="160" w:line="240" w:lineRule="auto"/>
        <w:jc w:val="both"/>
        <w:rPr>
          <w:rFonts w:cs="Arial"/>
          <w:szCs w:val="24"/>
        </w:rPr>
      </w:pPr>
      <w:r w:rsidRPr="00A1429E">
        <w:rPr>
          <w:rFonts w:cs="Arial"/>
          <w:szCs w:val="24"/>
        </w:rPr>
        <w:t>las cantidades anormales de desperdicios, de mano de obra o de otros recursos en los que se incurra para la construcción de la propiedad.</w:t>
      </w:r>
    </w:p>
    <w:p w:rsidR="005A7A02" w:rsidRPr="00AA7981" w:rsidRDefault="005A7A02" w:rsidP="005A7A02">
      <w:pPr>
        <w:spacing w:line="240" w:lineRule="auto"/>
        <w:jc w:val="both"/>
        <w:rPr>
          <w:rFonts w:cs="Arial"/>
          <w:szCs w:val="24"/>
        </w:rPr>
      </w:pPr>
      <w:r w:rsidRPr="00AA7981">
        <w:rPr>
          <w:rFonts w:cs="Arial"/>
          <w:szCs w:val="24"/>
        </w:rPr>
        <w:t xml:space="preserve">Los costos por desmantelamiento, retiro o rehabilitación del lugar sobre el que se asiente el elemento de propiedades, planta y equipo se reconocerán como un mayor valor de las propiedades, planta y equipo y se medirán por el valor presente de los costos estimados en los que incurrirá la entidad para llevar a cabo el </w:t>
      </w:r>
      <w:r w:rsidRPr="00AA7981">
        <w:rPr>
          <w:rFonts w:cs="Arial"/>
          <w:szCs w:val="24"/>
        </w:rPr>
        <w:lastRenderedPageBreak/>
        <w:t>desmantelamiento y retiro del elemento al final de su vida útil, o la rehabilitación del lugar. Esto, cuando dichos costos constituyan obligaciones en las que incurra la entidad como consecuencia de adquirir o utilizar el activo durante un determinado periodo.</w:t>
      </w:r>
    </w:p>
    <w:p w:rsidR="005A7A02" w:rsidRPr="008D5768" w:rsidRDefault="005A7A02" w:rsidP="005A7A02">
      <w:pPr>
        <w:pStyle w:val="Ttulo2"/>
        <w:numPr>
          <w:ilvl w:val="1"/>
          <w:numId w:val="1"/>
        </w:numPr>
        <w:spacing w:before="0" w:line="240" w:lineRule="auto"/>
        <w:rPr>
          <w:rFonts w:cs="Arial"/>
        </w:rPr>
      </w:pPr>
      <w:bookmarkStart w:id="342" w:name="_Toc373768807"/>
      <w:bookmarkStart w:id="343" w:name="_Toc499816120"/>
      <w:r>
        <w:rPr>
          <w:rFonts w:cs="Arial"/>
        </w:rPr>
        <w:t>Medición posterior</w:t>
      </w:r>
      <w:bookmarkEnd w:id="342"/>
      <w:bookmarkEnd w:id="343"/>
    </w:p>
    <w:p w:rsidR="005A7A02" w:rsidRDefault="005A7A02" w:rsidP="005A7A02">
      <w:pPr>
        <w:spacing w:after="0" w:line="240" w:lineRule="auto"/>
        <w:jc w:val="both"/>
        <w:rPr>
          <w:rFonts w:cs="Arial"/>
          <w:szCs w:val="24"/>
        </w:rPr>
      </w:pPr>
    </w:p>
    <w:p w:rsidR="005A7A02" w:rsidRDefault="005A7A02" w:rsidP="005A7A02">
      <w:pPr>
        <w:spacing w:line="240" w:lineRule="auto"/>
        <w:jc w:val="both"/>
        <w:rPr>
          <w:rFonts w:cs="Arial"/>
          <w:szCs w:val="24"/>
        </w:rPr>
      </w:pPr>
      <w:r w:rsidRPr="00AA7981">
        <w:rPr>
          <w:rFonts w:cs="Arial"/>
          <w:szCs w:val="24"/>
        </w:rPr>
        <w:t xml:space="preserve">Después del reconocimiento, las propiedades, planta y equipo se medirán por el costo menos la depreciación acumulada menos el deterioro acumulado. </w:t>
      </w:r>
    </w:p>
    <w:p w:rsidR="005A7A02" w:rsidRDefault="005A7A02" w:rsidP="005A7A02">
      <w:pPr>
        <w:spacing w:after="0" w:line="240" w:lineRule="auto"/>
        <w:jc w:val="both"/>
        <w:rPr>
          <w:rFonts w:cs="Arial"/>
          <w:szCs w:val="24"/>
        </w:rPr>
      </w:pPr>
    </w:p>
    <w:p w:rsidR="005A7A02" w:rsidRDefault="005A7A02" w:rsidP="005A7A02">
      <w:pPr>
        <w:spacing w:after="0" w:line="240" w:lineRule="auto"/>
        <w:jc w:val="both"/>
        <w:rPr>
          <w:rFonts w:cs="Arial"/>
          <w:szCs w:val="24"/>
        </w:rPr>
      </w:pPr>
      <w:r w:rsidRPr="00030CA3">
        <w:rPr>
          <w:rFonts w:cs="Arial"/>
          <w:szCs w:val="24"/>
        </w:rPr>
        <w:t>En la siguiente tabla se resu</w:t>
      </w:r>
      <w:r>
        <w:rPr>
          <w:rFonts w:cs="Arial"/>
          <w:szCs w:val="24"/>
        </w:rPr>
        <w:t>me el tratamiento contable de los pagos realizados posteriormente sobre, planta y equipo</w:t>
      </w:r>
      <w:r w:rsidRPr="00030CA3">
        <w:rPr>
          <w:rFonts w:cs="Arial"/>
          <w:szCs w:val="24"/>
        </w:rPr>
        <w:t>:</w:t>
      </w:r>
    </w:p>
    <w:p w:rsidR="005A7A02" w:rsidRPr="00030CA3" w:rsidRDefault="005A7A02" w:rsidP="005A7A02">
      <w:pPr>
        <w:spacing w:after="0" w:line="240" w:lineRule="auto"/>
        <w:jc w:val="both"/>
        <w:rPr>
          <w:rFonts w:cs="Arial"/>
          <w:szCs w:val="24"/>
        </w:rPr>
      </w:pPr>
    </w:p>
    <w:tbl>
      <w:tblPr>
        <w:tblStyle w:val="Cuadrculadetablaclara1"/>
        <w:tblpPr w:leftFromText="141" w:rightFromText="141" w:vertAnchor="text" w:horzAnchor="margin" w:tblpXSpec="center" w:tblpY="97"/>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85"/>
        <w:gridCol w:w="3171"/>
      </w:tblGrid>
      <w:tr w:rsidR="005A7A02" w:rsidRPr="001F78EB" w:rsidTr="00BB3FAB">
        <w:trPr>
          <w:trHeight w:val="300"/>
        </w:trPr>
        <w:tc>
          <w:tcPr>
            <w:tcW w:w="1980" w:type="dxa"/>
            <w:noWrap/>
            <w:hideMark/>
          </w:tcPr>
          <w:p w:rsidR="005A7A02" w:rsidRPr="00035816" w:rsidRDefault="005A7A02" w:rsidP="00BB3FAB">
            <w:pPr>
              <w:spacing w:line="240" w:lineRule="auto"/>
              <w:rPr>
                <w:rFonts w:cs="Arial"/>
                <w:b/>
                <w:szCs w:val="24"/>
              </w:rPr>
            </w:pPr>
            <w:r w:rsidRPr="00035816">
              <w:rPr>
                <w:rFonts w:cs="Arial"/>
                <w:b/>
                <w:szCs w:val="24"/>
              </w:rPr>
              <w:t xml:space="preserve">Naturaleza </w:t>
            </w:r>
          </w:p>
          <w:p w:rsidR="005A7A02" w:rsidRPr="00035816" w:rsidRDefault="005A7A02" w:rsidP="00BB3FAB">
            <w:pPr>
              <w:spacing w:line="240" w:lineRule="auto"/>
              <w:rPr>
                <w:rFonts w:cs="Arial"/>
                <w:b/>
                <w:szCs w:val="24"/>
              </w:rPr>
            </w:pPr>
            <w:r w:rsidRPr="00035816">
              <w:rPr>
                <w:rFonts w:cs="Arial"/>
                <w:b/>
                <w:szCs w:val="24"/>
              </w:rPr>
              <w:t>del pago</w:t>
            </w:r>
          </w:p>
        </w:tc>
        <w:tc>
          <w:tcPr>
            <w:tcW w:w="3685" w:type="dxa"/>
            <w:noWrap/>
            <w:hideMark/>
          </w:tcPr>
          <w:p w:rsidR="005A7A02" w:rsidRPr="00035816" w:rsidRDefault="005A7A02" w:rsidP="00BB3FAB">
            <w:pPr>
              <w:spacing w:line="240" w:lineRule="auto"/>
              <w:rPr>
                <w:rFonts w:cs="Arial"/>
                <w:b/>
                <w:szCs w:val="24"/>
              </w:rPr>
            </w:pPr>
            <w:r w:rsidRPr="00035816">
              <w:rPr>
                <w:rFonts w:cs="Arial"/>
                <w:b/>
                <w:szCs w:val="24"/>
              </w:rPr>
              <w:t>Clasificación</w:t>
            </w:r>
          </w:p>
        </w:tc>
        <w:tc>
          <w:tcPr>
            <w:tcW w:w="3171" w:type="dxa"/>
            <w:noWrap/>
            <w:hideMark/>
          </w:tcPr>
          <w:p w:rsidR="005A7A02" w:rsidRPr="00035816" w:rsidRDefault="005A7A02" w:rsidP="00BB3FAB">
            <w:pPr>
              <w:spacing w:line="240" w:lineRule="auto"/>
              <w:rPr>
                <w:rFonts w:cs="Arial"/>
                <w:b/>
                <w:szCs w:val="24"/>
              </w:rPr>
            </w:pPr>
            <w:r w:rsidRPr="00035816">
              <w:rPr>
                <w:rFonts w:cs="Arial"/>
                <w:b/>
                <w:szCs w:val="24"/>
              </w:rPr>
              <w:t>Reconocimiento en los estados financieros</w:t>
            </w:r>
          </w:p>
        </w:tc>
      </w:tr>
      <w:tr w:rsidR="005A7A02" w:rsidRPr="001F78EB" w:rsidTr="00BB3FAB">
        <w:trPr>
          <w:trHeight w:val="328"/>
        </w:trPr>
        <w:tc>
          <w:tcPr>
            <w:tcW w:w="1980" w:type="dxa"/>
            <w:vMerge w:val="restart"/>
            <w:hideMark/>
          </w:tcPr>
          <w:p w:rsidR="005A7A02" w:rsidRPr="001F78EB" w:rsidRDefault="005A7A02" w:rsidP="00BB3FAB">
            <w:pPr>
              <w:spacing w:line="240" w:lineRule="auto"/>
              <w:rPr>
                <w:rFonts w:eastAsia="Times New Roman" w:cs="Arial"/>
                <w:bCs/>
                <w:color w:val="000000" w:themeColor="text1"/>
                <w:kern w:val="32"/>
                <w:szCs w:val="24"/>
              </w:rPr>
            </w:pPr>
            <w:r>
              <w:rPr>
                <w:rFonts w:eastAsia="Times New Roman" w:cs="Arial"/>
                <w:color w:val="000000" w:themeColor="text1"/>
                <w:kern w:val="32"/>
                <w:szCs w:val="24"/>
              </w:rPr>
              <w:t>Mantenimiento</w:t>
            </w:r>
            <w:r w:rsidRPr="001F78EB">
              <w:rPr>
                <w:rFonts w:eastAsia="Times New Roman" w:cs="Arial"/>
                <w:color w:val="000000" w:themeColor="text1"/>
                <w:kern w:val="32"/>
                <w:szCs w:val="24"/>
              </w:rPr>
              <w:t xml:space="preserve"> </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44" w:name="_Toc393282604"/>
            <w:r w:rsidRPr="001F78EB">
              <w:rPr>
                <w:rFonts w:eastAsia="Times New Roman" w:cs="Arial"/>
                <w:bCs/>
                <w:color w:val="000000" w:themeColor="text1"/>
                <w:kern w:val="32"/>
                <w:szCs w:val="24"/>
              </w:rPr>
              <w:t>Preventivo y correctivo normal</w:t>
            </w:r>
            <w:bookmarkEnd w:id="344"/>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45" w:name="_Toc393282605"/>
            <w:r w:rsidRPr="001F78EB">
              <w:rPr>
                <w:rFonts w:eastAsia="Times New Roman" w:cs="Arial"/>
                <w:bCs/>
                <w:color w:val="000000" w:themeColor="text1"/>
                <w:kern w:val="32"/>
                <w:szCs w:val="24"/>
              </w:rPr>
              <w:t>Gasto</w:t>
            </w:r>
            <w:bookmarkEnd w:id="345"/>
          </w:p>
        </w:tc>
      </w:tr>
      <w:tr w:rsidR="005A7A02" w:rsidRPr="001F78EB" w:rsidTr="00BB3FAB">
        <w:trPr>
          <w:trHeight w:val="616"/>
        </w:trPr>
        <w:tc>
          <w:tcPr>
            <w:tcW w:w="1980" w:type="dxa"/>
            <w:vMerge/>
            <w:hideMark/>
          </w:tcPr>
          <w:p w:rsidR="005A7A02" w:rsidRPr="001F78EB" w:rsidRDefault="005A7A02" w:rsidP="00BB3FAB">
            <w:pPr>
              <w:spacing w:line="240" w:lineRule="auto"/>
              <w:rPr>
                <w:rFonts w:eastAsia="Times New Roman" w:cs="Arial"/>
                <w:bCs/>
                <w:color w:val="000000" w:themeColor="text1"/>
                <w:kern w:val="32"/>
                <w:szCs w:val="24"/>
              </w:rPr>
            </w:pP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46" w:name="_Toc393282608"/>
            <w:r>
              <w:rPr>
                <w:rFonts w:eastAsia="Times New Roman" w:cs="Arial"/>
                <w:bCs/>
                <w:color w:val="000000" w:themeColor="text1"/>
                <w:kern w:val="32"/>
                <w:szCs w:val="24"/>
              </w:rPr>
              <w:t>Mayor y que generen</w:t>
            </w:r>
            <w:r w:rsidRPr="001F78EB">
              <w:rPr>
                <w:rFonts w:eastAsia="Times New Roman" w:cs="Arial"/>
                <w:bCs/>
                <w:color w:val="000000" w:themeColor="text1"/>
                <w:kern w:val="32"/>
                <w:szCs w:val="24"/>
              </w:rPr>
              <w:t xml:space="preserve"> </w:t>
            </w:r>
            <w:bookmarkEnd w:id="346"/>
            <w:r>
              <w:rPr>
                <w:rFonts w:eastAsia="Times New Roman" w:cs="Arial"/>
                <w:bCs/>
                <w:color w:val="000000" w:themeColor="text1"/>
                <w:kern w:val="32"/>
                <w:szCs w:val="24"/>
              </w:rPr>
              <w:t xml:space="preserve">una mayor duración de la vida útil del activo </w:t>
            </w:r>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47" w:name="_Toc393282609"/>
            <w:r w:rsidRPr="001F78EB">
              <w:rPr>
                <w:rFonts w:eastAsia="Times New Roman" w:cs="Arial"/>
                <w:bCs/>
                <w:color w:val="000000" w:themeColor="text1"/>
                <w:kern w:val="32"/>
                <w:szCs w:val="24"/>
              </w:rPr>
              <w:t>Mayor valor del activo</w:t>
            </w:r>
            <w:bookmarkEnd w:id="347"/>
          </w:p>
        </w:tc>
      </w:tr>
      <w:tr w:rsidR="005A7A02" w:rsidRPr="001F78EB" w:rsidTr="00BB3FAB">
        <w:trPr>
          <w:trHeight w:val="300"/>
        </w:trPr>
        <w:tc>
          <w:tcPr>
            <w:tcW w:w="1980" w:type="dxa"/>
            <w:vMerge w:val="restart"/>
            <w:hideMark/>
          </w:tcPr>
          <w:p w:rsidR="005A7A02" w:rsidRPr="001F78EB" w:rsidRDefault="005A7A02" w:rsidP="00BB3FAB">
            <w:pPr>
              <w:spacing w:line="240" w:lineRule="auto"/>
              <w:rPr>
                <w:rFonts w:eastAsia="Times New Roman" w:cs="Arial"/>
                <w:bCs/>
                <w:color w:val="000000" w:themeColor="text1"/>
                <w:kern w:val="32"/>
                <w:szCs w:val="24"/>
              </w:rPr>
            </w:pPr>
            <w:r>
              <w:rPr>
                <w:rFonts w:eastAsia="Times New Roman" w:cs="Arial"/>
                <w:color w:val="000000" w:themeColor="text1"/>
                <w:kern w:val="32"/>
                <w:szCs w:val="24"/>
              </w:rPr>
              <w:t>Reparaciones</w:t>
            </w:r>
            <w:r w:rsidRPr="001F78EB">
              <w:rPr>
                <w:rFonts w:eastAsia="Times New Roman" w:cs="Arial"/>
                <w:color w:val="000000" w:themeColor="text1"/>
                <w:kern w:val="32"/>
                <w:szCs w:val="24"/>
              </w:rPr>
              <w:t xml:space="preserve"> </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48" w:name="_Toc393282611"/>
            <w:r w:rsidRPr="001F78EB">
              <w:rPr>
                <w:rFonts w:eastAsia="Times New Roman" w:cs="Arial"/>
                <w:bCs/>
                <w:color w:val="000000" w:themeColor="text1"/>
                <w:kern w:val="32"/>
                <w:szCs w:val="24"/>
              </w:rPr>
              <w:t>Menores y/o normales</w:t>
            </w:r>
            <w:bookmarkEnd w:id="348"/>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49" w:name="_Toc393282612"/>
            <w:r w:rsidRPr="001F78EB">
              <w:rPr>
                <w:rFonts w:eastAsia="Times New Roman" w:cs="Arial"/>
                <w:bCs/>
                <w:color w:val="000000" w:themeColor="text1"/>
                <w:kern w:val="32"/>
                <w:szCs w:val="24"/>
              </w:rPr>
              <w:t>Gasto</w:t>
            </w:r>
            <w:bookmarkEnd w:id="349"/>
          </w:p>
        </w:tc>
      </w:tr>
      <w:tr w:rsidR="005A7A02" w:rsidRPr="001F78EB" w:rsidTr="00BB3FAB">
        <w:trPr>
          <w:trHeight w:val="559"/>
        </w:trPr>
        <w:tc>
          <w:tcPr>
            <w:tcW w:w="1980" w:type="dxa"/>
            <w:vMerge/>
            <w:hideMark/>
          </w:tcPr>
          <w:p w:rsidR="005A7A02" w:rsidRPr="001F78EB" w:rsidRDefault="005A7A02" w:rsidP="00BB3FAB">
            <w:pPr>
              <w:spacing w:line="240" w:lineRule="auto"/>
              <w:rPr>
                <w:rFonts w:eastAsia="Times New Roman" w:cs="Arial"/>
                <w:bCs/>
                <w:color w:val="000000" w:themeColor="text1"/>
                <w:kern w:val="32"/>
                <w:szCs w:val="24"/>
              </w:rPr>
            </w:pP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50" w:name="_Toc393282615"/>
            <w:r>
              <w:rPr>
                <w:rFonts w:eastAsia="Times New Roman" w:cs="Arial"/>
                <w:bCs/>
                <w:color w:val="000000" w:themeColor="text1"/>
                <w:kern w:val="32"/>
                <w:szCs w:val="24"/>
              </w:rPr>
              <w:t>Mayor y que generen</w:t>
            </w:r>
            <w:r w:rsidRPr="001F78EB">
              <w:rPr>
                <w:rFonts w:eastAsia="Times New Roman" w:cs="Arial"/>
                <w:bCs/>
                <w:color w:val="000000" w:themeColor="text1"/>
                <w:kern w:val="32"/>
                <w:szCs w:val="24"/>
              </w:rPr>
              <w:t xml:space="preserve"> </w:t>
            </w:r>
            <w:r>
              <w:rPr>
                <w:rFonts w:eastAsia="Times New Roman" w:cs="Arial"/>
                <w:bCs/>
                <w:color w:val="000000" w:themeColor="text1"/>
                <w:kern w:val="32"/>
                <w:szCs w:val="24"/>
              </w:rPr>
              <w:t xml:space="preserve">una mayor duración de la vida útil del activo </w:t>
            </w:r>
            <w:r w:rsidRPr="001F78EB">
              <w:rPr>
                <w:rFonts w:eastAsia="Times New Roman" w:cs="Arial"/>
                <w:bCs/>
                <w:color w:val="000000" w:themeColor="text1"/>
                <w:kern w:val="32"/>
                <w:szCs w:val="24"/>
              </w:rPr>
              <w:t>adicionales</w:t>
            </w:r>
            <w:bookmarkEnd w:id="350"/>
            <w:r w:rsidRPr="001F78EB">
              <w:rPr>
                <w:rFonts w:eastAsia="Times New Roman" w:cs="Arial"/>
                <w:bCs/>
                <w:color w:val="000000" w:themeColor="text1"/>
                <w:kern w:val="32"/>
                <w:szCs w:val="24"/>
              </w:rPr>
              <w:t xml:space="preserve"> </w:t>
            </w:r>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r w:rsidRPr="001F78EB">
              <w:rPr>
                <w:rFonts w:eastAsia="Times New Roman" w:cs="Arial"/>
                <w:bCs/>
                <w:color w:val="000000" w:themeColor="text1"/>
                <w:kern w:val="32"/>
                <w:szCs w:val="24"/>
              </w:rPr>
              <w:t xml:space="preserve">Es un </w:t>
            </w:r>
            <w:r>
              <w:rPr>
                <w:rFonts w:eastAsia="Times New Roman" w:cs="Arial"/>
                <w:bCs/>
                <w:color w:val="000000" w:themeColor="text1"/>
                <w:kern w:val="32"/>
                <w:szCs w:val="24"/>
              </w:rPr>
              <w:t>componente separado</w:t>
            </w:r>
            <w:r w:rsidRPr="001F78EB">
              <w:rPr>
                <w:rFonts w:eastAsia="Times New Roman" w:cs="Arial"/>
                <w:bCs/>
                <w:color w:val="000000" w:themeColor="text1"/>
                <w:kern w:val="32"/>
                <w:szCs w:val="24"/>
              </w:rPr>
              <w:t xml:space="preserve">, asociado al activo y se </w:t>
            </w:r>
            <w:r>
              <w:rPr>
                <w:rFonts w:eastAsia="Times New Roman" w:cs="Arial"/>
                <w:bCs/>
                <w:color w:val="000000" w:themeColor="text1"/>
                <w:kern w:val="32"/>
                <w:szCs w:val="24"/>
              </w:rPr>
              <w:t>deprecia</w:t>
            </w:r>
            <w:r w:rsidRPr="001F78EB">
              <w:rPr>
                <w:rFonts w:eastAsia="Times New Roman" w:cs="Arial"/>
                <w:bCs/>
                <w:color w:val="000000" w:themeColor="text1"/>
                <w:kern w:val="32"/>
                <w:szCs w:val="24"/>
              </w:rPr>
              <w:t xml:space="preserve"> en la vida útil estimada.</w:t>
            </w:r>
          </w:p>
        </w:tc>
      </w:tr>
      <w:tr w:rsidR="005A7A02" w:rsidRPr="001F78EB" w:rsidTr="00BB3FAB">
        <w:trPr>
          <w:trHeight w:val="838"/>
        </w:trPr>
        <w:tc>
          <w:tcPr>
            <w:tcW w:w="1980" w:type="dxa"/>
            <w:hideMark/>
          </w:tcPr>
          <w:p w:rsidR="005A7A02" w:rsidRPr="001F78EB" w:rsidRDefault="005A7A02" w:rsidP="00BB3FAB">
            <w:pPr>
              <w:spacing w:line="240" w:lineRule="auto"/>
              <w:rPr>
                <w:rFonts w:eastAsia="Times New Roman" w:cs="Arial"/>
                <w:bCs/>
                <w:color w:val="000000" w:themeColor="text1"/>
                <w:kern w:val="32"/>
                <w:szCs w:val="24"/>
              </w:rPr>
            </w:pPr>
            <w:r>
              <w:rPr>
                <w:rFonts w:eastAsia="Times New Roman" w:cs="Arial"/>
                <w:color w:val="000000" w:themeColor="text1"/>
                <w:kern w:val="32"/>
                <w:szCs w:val="24"/>
              </w:rPr>
              <w:t>Adiciones y/o mejoras</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51" w:name="_Toc393282618"/>
            <w:r w:rsidRPr="001F78EB">
              <w:rPr>
                <w:rFonts w:eastAsia="Times New Roman" w:cs="Arial"/>
                <w:bCs/>
                <w:color w:val="000000" w:themeColor="text1"/>
                <w:kern w:val="32"/>
                <w:szCs w:val="24"/>
              </w:rPr>
              <w:t>Separable e identificable al activo</w:t>
            </w:r>
            <w:bookmarkEnd w:id="351"/>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52" w:name="_Toc393282619"/>
            <w:r>
              <w:rPr>
                <w:rFonts w:eastAsia="Times New Roman" w:cs="Arial"/>
                <w:bCs/>
                <w:color w:val="000000" w:themeColor="text1"/>
                <w:kern w:val="32"/>
                <w:szCs w:val="24"/>
              </w:rPr>
              <w:t>Se reconoce como un</w:t>
            </w:r>
            <w:r w:rsidRPr="001F78EB">
              <w:rPr>
                <w:rFonts w:eastAsia="Times New Roman" w:cs="Arial"/>
                <w:bCs/>
                <w:color w:val="000000" w:themeColor="text1"/>
                <w:kern w:val="32"/>
                <w:szCs w:val="24"/>
              </w:rPr>
              <w:t xml:space="preserve"> </w:t>
            </w:r>
            <w:r>
              <w:rPr>
                <w:rFonts w:eastAsia="Times New Roman" w:cs="Arial"/>
                <w:bCs/>
                <w:color w:val="000000" w:themeColor="text1"/>
                <w:kern w:val="32"/>
                <w:szCs w:val="24"/>
              </w:rPr>
              <w:t>componente separado</w:t>
            </w:r>
            <w:r w:rsidRPr="001F78EB">
              <w:rPr>
                <w:rFonts w:eastAsia="Times New Roman" w:cs="Arial"/>
                <w:bCs/>
                <w:color w:val="000000" w:themeColor="text1"/>
                <w:kern w:val="32"/>
                <w:szCs w:val="24"/>
              </w:rPr>
              <w:t xml:space="preserve">, asociado al activo y se </w:t>
            </w:r>
            <w:r>
              <w:rPr>
                <w:rFonts w:eastAsia="Times New Roman" w:cs="Arial"/>
                <w:bCs/>
                <w:color w:val="000000" w:themeColor="text1"/>
                <w:kern w:val="32"/>
                <w:szCs w:val="24"/>
              </w:rPr>
              <w:t>deprecia</w:t>
            </w:r>
            <w:r w:rsidRPr="001F78EB">
              <w:rPr>
                <w:rFonts w:eastAsia="Times New Roman" w:cs="Arial"/>
                <w:bCs/>
                <w:color w:val="000000" w:themeColor="text1"/>
                <w:kern w:val="32"/>
                <w:szCs w:val="24"/>
              </w:rPr>
              <w:t xml:space="preserve"> en la vida útil estimada</w:t>
            </w:r>
            <w:r>
              <w:rPr>
                <w:rFonts w:eastAsia="Times New Roman" w:cs="Arial"/>
                <w:bCs/>
                <w:color w:val="000000" w:themeColor="text1"/>
                <w:kern w:val="32"/>
                <w:szCs w:val="24"/>
              </w:rPr>
              <w:t xml:space="preserve"> del componente</w:t>
            </w:r>
            <w:r w:rsidRPr="001F78EB">
              <w:rPr>
                <w:rFonts w:eastAsia="Times New Roman" w:cs="Arial"/>
                <w:bCs/>
                <w:color w:val="000000" w:themeColor="text1"/>
                <w:kern w:val="32"/>
                <w:szCs w:val="24"/>
              </w:rPr>
              <w:t>.</w:t>
            </w:r>
            <w:bookmarkEnd w:id="352"/>
          </w:p>
        </w:tc>
      </w:tr>
      <w:tr w:rsidR="005A7A02" w:rsidRPr="001F78EB" w:rsidTr="00BB3FAB">
        <w:trPr>
          <w:trHeight w:val="1074"/>
        </w:trPr>
        <w:tc>
          <w:tcPr>
            <w:tcW w:w="1980" w:type="dxa"/>
            <w:hideMark/>
          </w:tcPr>
          <w:p w:rsidR="005A7A02" w:rsidRPr="001F78EB" w:rsidRDefault="005A7A02" w:rsidP="00BB3FAB">
            <w:pPr>
              <w:spacing w:line="240" w:lineRule="auto"/>
              <w:rPr>
                <w:rFonts w:eastAsia="Times New Roman" w:cs="Arial"/>
                <w:bCs/>
                <w:color w:val="000000" w:themeColor="text1"/>
                <w:kern w:val="32"/>
                <w:szCs w:val="24"/>
              </w:rPr>
            </w:pPr>
            <w:r>
              <w:rPr>
                <w:rFonts w:eastAsia="Times New Roman" w:cs="Arial"/>
                <w:color w:val="000000" w:themeColor="text1"/>
                <w:kern w:val="32"/>
                <w:szCs w:val="24"/>
              </w:rPr>
              <w:t>Reemplazo</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53" w:name="_Toc393282629"/>
            <w:r w:rsidRPr="001F78EB">
              <w:rPr>
                <w:rFonts w:eastAsia="Times New Roman" w:cs="Arial"/>
                <w:bCs/>
                <w:color w:val="000000" w:themeColor="text1"/>
                <w:kern w:val="32"/>
                <w:szCs w:val="24"/>
              </w:rPr>
              <w:t xml:space="preserve">Aumenta </w:t>
            </w:r>
            <w:bookmarkEnd w:id="353"/>
            <w:r>
              <w:rPr>
                <w:rFonts w:eastAsia="Times New Roman" w:cs="Arial"/>
                <w:bCs/>
                <w:color w:val="000000" w:themeColor="text1"/>
                <w:kern w:val="32"/>
                <w:szCs w:val="24"/>
              </w:rPr>
              <w:t>la vida útil del activo</w:t>
            </w:r>
            <w:r w:rsidRPr="001F78EB">
              <w:rPr>
                <w:rFonts w:eastAsia="Times New Roman" w:cs="Arial"/>
                <w:bCs/>
                <w:color w:val="000000" w:themeColor="text1"/>
                <w:kern w:val="32"/>
                <w:szCs w:val="24"/>
              </w:rPr>
              <w:t xml:space="preserve"> </w:t>
            </w:r>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54" w:name="_Toc393282630"/>
            <w:r w:rsidRPr="001F78EB">
              <w:rPr>
                <w:rFonts w:eastAsia="Times New Roman" w:cs="Arial"/>
                <w:bCs/>
                <w:color w:val="000000" w:themeColor="text1"/>
                <w:kern w:val="32"/>
                <w:szCs w:val="24"/>
              </w:rPr>
              <w:t xml:space="preserve">Se </w:t>
            </w:r>
            <w:r>
              <w:rPr>
                <w:rFonts w:eastAsia="Times New Roman" w:cs="Arial"/>
                <w:bCs/>
                <w:color w:val="000000" w:themeColor="text1"/>
                <w:kern w:val="32"/>
                <w:szCs w:val="24"/>
              </w:rPr>
              <w:t>da de baja</w:t>
            </w:r>
            <w:r w:rsidRPr="001F78EB">
              <w:rPr>
                <w:rFonts w:eastAsia="Times New Roman" w:cs="Arial"/>
                <w:bCs/>
                <w:color w:val="000000" w:themeColor="text1"/>
                <w:kern w:val="32"/>
                <w:szCs w:val="24"/>
              </w:rPr>
              <w:t xml:space="preserve"> el costo de la parte cambiada y se reconoce la nueva. Se recalcula una nueva vida útil.</w:t>
            </w:r>
            <w:bookmarkEnd w:id="354"/>
          </w:p>
        </w:tc>
      </w:tr>
      <w:tr w:rsidR="005A7A02" w:rsidRPr="001F78EB" w:rsidTr="00BB3FAB">
        <w:trPr>
          <w:trHeight w:val="696"/>
        </w:trPr>
        <w:tc>
          <w:tcPr>
            <w:tcW w:w="1980" w:type="dxa"/>
            <w:vMerge w:val="restart"/>
            <w:hideMark/>
          </w:tcPr>
          <w:p w:rsidR="005A7A02" w:rsidRPr="001F78EB" w:rsidRDefault="005A7A02" w:rsidP="00BB3FAB">
            <w:pPr>
              <w:spacing w:line="240" w:lineRule="auto"/>
              <w:rPr>
                <w:rFonts w:eastAsia="Times New Roman" w:cs="Arial"/>
                <w:bCs/>
                <w:color w:val="000000" w:themeColor="text1"/>
                <w:kern w:val="32"/>
                <w:szCs w:val="24"/>
              </w:rPr>
            </w:pPr>
            <w:r>
              <w:rPr>
                <w:rFonts w:eastAsia="Times New Roman" w:cs="Arial"/>
                <w:color w:val="000000" w:themeColor="text1"/>
                <w:kern w:val="32"/>
                <w:szCs w:val="24"/>
              </w:rPr>
              <w:t>Transformación</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55" w:name="_Toc393282634"/>
            <w:r w:rsidRPr="001F78EB">
              <w:rPr>
                <w:rFonts w:eastAsia="Times New Roman" w:cs="Arial"/>
                <w:bCs/>
                <w:color w:val="000000" w:themeColor="text1"/>
                <w:kern w:val="32"/>
                <w:szCs w:val="24"/>
              </w:rPr>
              <w:t>Conserva el uso del activo en forma normal</w:t>
            </w:r>
            <w:bookmarkEnd w:id="355"/>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56" w:name="_Toc393282635"/>
            <w:r>
              <w:rPr>
                <w:rFonts w:eastAsia="Times New Roman" w:cs="Arial"/>
                <w:bCs/>
                <w:color w:val="000000" w:themeColor="text1"/>
                <w:kern w:val="32"/>
                <w:szCs w:val="24"/>
              </w:rPr>
              <w:t>Gasto</w:t>
            </w:r>
            <w:r w:rsidRPr="001F78EB">
              <w:rPr>
                <w:rFonts w:eastAsia="Times New Roman" w:cs="Arial"/>
                <w:bCs/>
                <w:color w:val="000000" w:themeColor="text1"/>
                <w:kern w:val="32"/>
                <w:szCs w:val="24"/>
              </w:rPr>
              <w:t>.</w:t>
            </w:r>
            <w:bookmarkEnd w:id="356"/>
          </w:p>
        </w:tc>
      </w:tr>
      <w:tr w:rsidR="005A7A02" w:rsidRPr="001F78EB" w:rsidTr="00BB3FAB">
        <w:trPr>
          <w:trHeight w:val="551"/>
        </w:trPr>
        <w:tc>
          <w:tcPr>
            <w:tcW w:w="1980" w:type="dxa"/>
            <w:vMerge/>
            <w:hideMark/>
          </w:tcPr>
          <w:p w:rsidR="005A7A02" w:rsidRPr="001F78EB" w:rsidRDefault="005A7A02" w:rsidP="00BB3FAB">
            <w:pPr>
              <w:spacing w:line="240" w:lineRule="auto"/>
              <w:rPr>
                <w:rFonts w:eastAsia="Times New Roman" w:cs="Arial"/>
                <w:bCs/>
                <w:color w:val="000000" w:themeColor="text1"/>
                <w:kern w:val="32"/>
                <w:szCs w:val="24"/>
              </w:rPr>
            </w:pP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57" w:name="_Toc393282636"/>
            <w:r w:rsidRPr="001F78EB">
              <w:rPr>
                <w:rFonts w:eastAsia="Times New Roman" w:cs="Arial"/>
                <w:bCs/>
                <w:color w:val="000000" w:themeColor="text1"/>
                <w:kern w:val="32"/>
                <w:szCs w:val="24"/>
              </w:rPr>
              <w:t xml:space="preserve">Modifica el uso del activo y aumenta </w:t>
            </w:r>
            <w:r>
              <w:rPr>
                <w:rFonts w:eastAsia="Times New Roman" w:cs="Arial"/>
                <w:bCs/>
                <w:color w:val="000000" w:themeColor="text1"/>
                <w:kern w:val="32"/>
                <w:szCs w:val="24"/>
              </w:rPr>
              <w:t xml:space="preserve">la vida útil del mismo </w:t>
            </w:r>
            <w:bookmarkEnd w:id="357"/>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58" w:name="_Toc393282637"/>
            <w:r w:rsidRPr="001F78EB">
              <w:rPr>
                <w:rFonts w:eastAsia="Times New Roman" w:cs="Arial"/>
                <w:bCs/>
                <w:color w:val="000000" w:themeColor="text1"/>
                <w:kern w:val="32"/>
                <w:szCs w:val="24"/>
              </w:rPr>
              <w:t>Mayor valor del activo.</w:t>
            </w:r>
            <w:bookmarkEnd w:id="358"/>
            <w:r w:rsidRPr="001F78EB">
              <w:rPr>
                <w:rFonts w:eastAsia="Times New Roman" w:cs="Arial"/>
                <w:bCs/>
                <w:color w:val="000000" w:themeColor="text1"/>
                <w:kern w:val="32"/>
                <w:szCs w:val="24"/>
              </w:rPr>
              <w:t xml:space="preserve"> </w:t>
            </w:r>
          </w:p>
        </w:tc>
      </w:tr>
      <w:tr w:rsidR="005A7A02" w:rsidRPr="001F78EB" w:rsidTr="00BB3FAB">
        <w:trPr>
          <w:trHeight w:val="1126"/>
        </w:trPr>
        <w:tc>
          <w:tcPr>
            <w:tcW w:w="1980" w:type="dxa"/>
            <w:hideMark/>
          </w:tcPr>
          <w:p w:rsidR="005A7A02" w:rsidRPr="001F78EB" w:rsidRDefault="005A7A02" w:rsidP="00BB3FAB">
            <w:pPr>
              <w:spacing w:line="240" w:lineRule="auto"/>
              <w:rPr>
                <w:rFonts w:eastAsia="Times New Roman" w:cs="Arial"/>
                <w:bCs/>
                <w:color w:val="000000" w:themeColor="text1"/>
                <w:kern w:val="32"/>
                <w:szCs w:val="24"/>
              </w:rPr>
            </w:pPr>
            <w:bookmarkStart w:id="359" w:name="_Toc393282638"/>
            <w:r w:rsidRPr="001F78EB">
              <w:rPr>
                <w:rFonts w:eastAsia="Times New Roman" w:cs="Arial"/>
                <w:color w:val="000000" w:themeColor="text1"/>
                <w:kern w:val="32"/>
                <w:szCs w:val="24"/>
              </w:rPr>
              <w:lastRenderedPageBreak/>
              <w:t>I</w:t>
            </w:r>
            <w:bookmarkEnd w:id="359"/>
            <w:r>
              <w:rPr>
                <w:rFonts w:eastAsia="Times New Roman" w:cs="Arial"/>
                <w:color w:val="000000" w:themeColor="text1"/>
                <w:kern w:val="32"/>
                <w:szCs w:val="24"/>
              </w:rPr>
              <w:t>nstalación</w:t>
            </w:r>
            <w:r w:rsidRPr="001F78EB">
              <w:rPr>
                <w:rFonts w:eastAsia="Times New Roman" w:cs="Arial"/>
                <w:color w:val="000000" w:themeColor="text1"/>
                <w:kern w:val="32"/>
                <w:szCs w:val="24"/>
              </w:rPr>
              <w:t xml:space="preserve"> </w:t>
            </w:r>
          </w:p>
        </w:tc>
        <w:tc>
          <w:tcPr>
            <w:tcW w:w="3685" w:type="dxa"/>
            <w:hideMark/>
          </w:tcPr>
          <w:p w:rsidR="005A7A02" w:rsidRPr="001F78EB" w:rsidRDefault="005A7A02" w:rsidP="00BB3FAB">
            <w:pPr>
              <w:spacing w:line="240" w:lineRule="auto"/>
              <w:rPr>
                <w:rFonts w:eastAsia="Times New Roman" w:cs="Arial"/>
                <w:bCs/>
                <w:color w:val="000000" w:themeColor="text1"/>
                <w:kern w:val="32"/>
                <w:szCs w:val="24"/>
              </w:rPr>
            </w:pPr>
            <w:bookmarkStart w:id="360" w:name="_Toc393282639"/>
            <w:r w:rsidRPr="001F78EB">
              <w:rPr>
                <w:rFonts w:eastAsia="Times New Roman" w:cs="Arial"/>
                <w:bCs/>
                <w:color w:val="000000" w:themeColor="text1"/>
                <w:kern w:val="32"/>
                <w:szCs w:val="24"/>
              </w:rPr>
              <w:t>Quedan incorporadas al activo</w:t>
            </w:r>
            <w:bookmarkEnd w:id="360"/>
          </w:p>
        </w:tc>
        <w:tc>
          <w:tcPr>
            <w:tcW w:w="3171" w:type="dxa"/>
            <w:hideMark/>
          </w:tcPr>
          <w:p w:rsidR="005A7A02" w:rsidRPr="001F78EB" w:rsidRDefault="005A7A02" w:rsidP="00BB3FAB">
            <w:pPr>
              <w:spacing w:line="240" w:lineRule="auto"/>
              <w:rPr>
                <w:rFonts w:eastAsia="Times New Roman" w:cs="Arial"/>
                <w:bCs/>
                <w:color w:val="000000" w:themeColor="text1"/>
                <w:kern w:val="32"/>
                <w:szCs w:val="24"/>
              </w:rPr>
            </w:pPr>
            <w:bookmarkStart w:id="361" w:name="_Toc393282640"/>
            <w:r w:rsidRPr="001F78EB">
              <w:rPr>
                <w:rFonts w:eastAsia="Times New Roman" w:cs="Arial"/>
                <w:bCs/>
                <w:color w:val="000000" w:themeColor="text1"/>
                <w:kern w:val="32"/>
                <w:szCs w:val="24"/>
              </w:rPr>
              <w:t>Se capitalizan como mayor valor del activo con el que se relaciona.</w:t>
            </w:r>
            <w:bookmarkEnd w:id="361"/>
          </w:p>
        </w:tc>
      </w:tr>
    </w:tbl>
    <w:p w:rsidR="005A7A02" w:rsidRDefault="005A7A02" w:rsidP="005A7A02">
      <w:pPr>
        <w:spacing w:after="0" w:line="240" w:lineRule="auto"/>
        <w:jc w:val="both"/>
        <w:rPr>
          <w:rFonts w:cs="Arial"/>
          <w:szCs w:val="24"/>
        </w:rPr>
      </w:pPr>
    </w:p>
    <w:p w:rsidR="005A7A02" w:rsidRDefault="005A7A02" w:rsidP="005A7A02">
      <w:pPr>
        <w:spacing w:after="0" w:line="240" w:lineRule="auto"/>
        <w:jc w:val="both"/>
        <w:rPr>
          <w:rFonts w:cs="Arial"/>
          <w:szCs w:val="24"/>
        </w:rPr>
      </w:pPr>
      <w:r>
        <w:rPr>
          <w:rFonts w:cs="Arial"/>
          <w:szCs w:val="24"/>
        </w:rPr>
        <w:t xml:space="preserve">Cuando posteriormente a la adquisición del elemento de propiedad, planta y equipo se instale un software especializado, este se reconocerá como un componente separado de un elemento de PPYE y se depreciará durante el tiempo de vida útil remanente del activo principal. </w:t>
      </w:r>
    </w:p>
    <w:p w:rsidR="005A7A02" w:rsidRDefault="005A7A02" w:rsidP="005A7A02">
      <w:pPr>
        <w:spacing w:after="0" w:line="240" w:lineRule="auto"/>
        <w:jc w:val="both"/>
        <w:rPr>
          <w:rFonts w:cs="Arial"/>
          <w:szCs w:val="24"/>
        </w:rPr>
      </w:pPr>
    </w:p>
    <w:p w:rsidR="005A7A02" w:rsidRDefault="005A7A02" w:rsidP="005A7A02">
      <w:pPr>
        <w:spacing w:after="0" w:line="240" w:lineRule="auto"/>
        <w:jc w:val="both"/>
        <w:rPr>
          <w:rFonts w:cs="Arial"/>
          <w:szCs w:val="24"/>
        </w:rPr>
      </w:pPr>
      <w:r>
        <w:rPr>
          <w:rFonts w:cs="Arial"/>
          <w:szCs w:val="24"/>
        </w:rPr>
        <w:t xml:space="preserve">Cuando la licencia de un programa informático se adquiera para ser instalado de manera individual en cada equipo (licencias de office), este intangible debe reconocerse como un mayor valor de la propiedad, planta y equipo donde se instaló dicho programa informático, afectando de esta manera el importe depreciable, durante la vida útil remanente del mismo. </w:t>
      </w:r>
    </w:p>
    <w:p w:rsidR="005A7A02" w:rsidRPr="00030CA3" w:rsidRDefault="005A7A02" w:rsidP="005A7A02">
      <w:pPr>
        <w:spacing w:after="0" w:line="240" w:lineRule="auto"/>
        <w:jc w:val="both"/>
        <w:rPr>
          <w:rFonts w:cs="Arial"/>
          <w:szCs w:val="24"/>
        </w:rPr>
      </w:pPr>
    </w:p>
    <w:p w:rsidR="005A7A02" w:rsidRPr="008D5768" w:rsidRDefault="005A7A02" w:rsidP="005A7A02">
      <w:pPr>
        <w:spacing w:after="0" w:line="240" w:lineRule="auto"/>
        <w:jc w:val="both"/>
        <w:rPr>
          <w:rFonts w:cs="Arial"/>
          <w:szCs w:val="24"/>
        </w:rPr>
      </w:pPr>
    </w:p>
    <w:p w:rsidR="005A7A02" w:rsidRPr="008D5768" w:rsidRDefault="005A7A02" w:rsidP="005A7A02">
      <w:pPr>
        <w:pStyle w:val="Ttulo2"/>
        <w:numPr>
          <w:ilvl w:val="2"/>
          <w:numId w:val="1"/>
        </w:numPr>
        <w:spacing w:before="0" w:line="240" w:lineRule="auto"/>
        <w:rPr>
          <w:rFonts w:cs="Arial"/>
        </w:rPr>
      </w:pPr>
      <w:bookmarkStart w:id="362" w:name="_Toc373768808"/>
      <w:bookmarkStart w:id="363" w:name="_Toc499816121"/>
      <w:r>
        <w:rPr>
          <w:rFonts w:cs="Arial"/>
        </w:rPr>
        <w:t>Depreciación</w:t>
      </w:r>
      <w:bookmarkEnd w:id="362"/>
      <w:bookmarkEnd w:id="363"/>
    </w:p>
    <w:p w:rsidR="005A7A02" w:rsidRDefault="005A7A02" w:rsidP="005A7A02">
      <w:pPr>
        <w:spacing w:after="0" w:line="240" w:lineRule="auto"/>
        <w:jc w:val="both"/>
        <w:rPr>
          <w:rFonts w:cs="Arial"/>
          <w:szCs w:val="24"/>
        </w:rPr>
      </w:pPr>
    </w:p>
    <w:p w:rsidR="005A7A02" w:rsidRDefault="005A7A02" w:rsidP="005A7A02">
      <w:pPr>
        <w:spacing w:line="240" w:lineRule="auto"/>
        <w:jc w:val="both"/>
        <w:rPr>
          <w:rFonts w:cs="Arial"/>
          <w:szCs w:val="24"/>
        </w:rPr>
      </w:pPr>
      <w:r w:rsidRPr="00AA7981">
        <w:rPr>
          <w:rFonts w:cs="Arial"/>
          <w:szCs w:val="24"/>
        </w:rPr>
        <w:t>La depreciación de una propiedad, planta y equipo iniciará cuando esté disponible para su uso, esto es, cuando se encuentre en la ubicación y en las condiciones necesarias para operar de la forma prevista por l</w:t>
      </w:r>
      <w:r>
        <w:rPr>
          <w:rFonts w:cs="Arial"/>
          <w:szCs w:val="24"/>
        </w:rPr>
        <w:t>a administración de la entidad; teniendo en cuenta lo anterior la depreciación iniciará cuando el activo sea recibido por parte de la entidad (se entiende que se encuentra en la ubicación y las condiciones establecidas por la administración), independientemente que aún no sea asignado al usuario final.</w:t>
      </w:r>
    </w:p>
    <w:p w:rsidR="005A7A02" w:rsidRDefault="005A7A02" w:rsidP="005A7A02">
      <w:pPr>
        <w:spacing w:line="240" w:lineRule="auto"/>
        <w:jc w:val="both"/>
        <w:rPr>
          <w:rFonts w:cs="Arial"/>
          <w:szCs w:val="24"/>
        </w:rPr>
      </w:pPr>
      <w:r>
        <w:rPr>
          <w:rFonts w:cs="Arial"/>
          <w:szCs w:val="24"/>
        </w:rPr>
        <w:t>La depreciación del elemento de PPYE iniciará el primer día del mes siguiente al cual fue adquirido el activo y se reconocerá en el resultado del periodo como un gasto por depreciación</w:t>
      </w:r>
      <w:r w:rsidRPr="00AA7981">
        <w:rPr>
          <w:rFonts w:cs="Arial"/>
          <w:szCs w:val="24"/>
        </w:rPr>
        <w:t xml:space="preserve">. </w:t>
      </w:r>
    </w:p>
    <w:p w:rsidR="005A7A02" w:rsidRDefault="005A7A02" w:rsidP="005A7A02">
      <w:pPr>
        <w:spacing w:line="240" w:lineRule="auto"/>
        <w:jc w:val="both"/>
        <w:rPr>
          <w:rFonts w:cs="Arial"/>
          <w:szCs w:val="24"/>
        </w:rPr>
      </w:pPr>
      <w:r>
        <w:rPr>
          <w:rFonts w:cs="Arial"/>
          <w:szCs w:val="24"/>
        </w:rPr>
        <w:t xml:space="preserve">Cuando un elemento de propiedad, planta y equipo contenga componentes, determinará la depreciación </w:t>
      </w:r>
      <w:r w:rsidRPr="00AA7981">
        <w:rPr>
          <w:rFonts w:cs="Arial"/>
          <w:szCs w:val="24"/>
        </w:rPr>
        <w:t xml:space="preserve">de </w:t>
      </w:r>
      <w:r>
        <w:rPr>
          <w:rFonts w:cs="Arial"/>
          <w:szCs w:val="24"/>
        </w:rPr>
        <w:t>la</w:t>
      </w:r>
      <w:r w:rsidRPr="00AA7981">
        <w:rPr>
          <w:rFonts w:cs="Arial"/>
          <w:szCs w:val="24"/>
        </w:rPr>
        <w:t xml:space="preserve"> partida de propiedades, planta y equipo entre sus partes significativas con relación a su costo total y </w:t>
      </w:r>
      <w:r>
        <w:rPr>
          <w:rFonts w:cs="Arial"/>
          <w:szCs w:val="24"/>
        </w:rPr>
        <w:t>se</w:t>
      </w:r>
      <w:r w:rsidRPr="00AA7981">
        <w:rPr>
          <w:rFonts w:cs="Arial"/>
          <w:szCs w:val="24"/>
        </w:rPr>
        <w:t xml:space="preserve"> depreciará</w:t>
      </w:r>
      <w:r>
        <w:rPr>
          <w:rFonts w:cs="Arial"/>
          <w:szCs w:val="24"/>
        </w:rPr>
        <w:t>n</w:t>
      </w:r>
      <w:r w:rsidRPr="00AA7981">
        <w:rPr>
          <w:rFonts w:cs="Arial"/>
          <w:szCs w:val="24"/>
        </w:rPr>
        <w:t xml:space="preserve"> </w:t>
      </w:r>
      <w:r>
        <w:rPr>
          <w:rFonts w:cs="Arial"/>
          <w:szCs w:val="24"/>
        </w:rPr>
        <w:t>de</w:t>
      </w:r>
      <w:r w:rsidRPr="00AA7981">
        <w:rPr>
          <w:rFonts w:cs="Arial"/>
          <w:szCs w:val="24"/>
        </w:rPr>
        <w:t xml:space="preserve"> forma separada. </w:t>
      </w:r>
    </w:p>
    <w:p w:rsidR="005A7A02" w:rsidRPr="00AA7981" w:rsidRDefault="005A7A02" w:rsidP="005A7A02">
      <w:pPr>
        <w:spacing w:line="240" w:lineRule="auto"/>
        <w:jc w:val="both"/>
        <w:rPr>
          <w:rFonts w:cs="Arial"/>
          <w:szCs w:val="24"/>
        </w:rPr>
      </w:pPr>
      <w:r w:rsidRPr="00AA7981">
        <w:rPr>
          <w:rFonts w:cs="Arial"/>
          <w:szCs w:val="24"/>
        </w:rPr>
        <w:t xml:space="preserve">Estas partes significativas se conocen como componentes del elemento de propiedades, planta y equipo y pueden estar constituidas por piezas, repuestos, </w:t>
      </w:r>
      <w:r>
        <w:rPr>
          <w:rFonts w:cs="Arial"/>
          <w:szCs w:val="24"/>
        </w:rPr>
        <w:t xml:space="preserve">o </w:t>
      </w:r>
      <w:r w:rsidRPr="00AA7981">
        <w:rPr>
          <w:rFonts w:cs="Arial"/>
          <w:szCs w:val="24"/>
        </w:rPr>
        <w:t>costos por desmantelamientos.</w:t>
      </w:r>
    </w:p>
    <w:p w:rsidR="005A7A02" w:rsidRDefault="005A7A02" w:rsidP="005A7A02">
      <w:pPr>
        <w:spacing w:line="240" w:lineRule="auto"/>
        <w:jc w:val="both"/>
        <w:rPr>
          <w:rFonts w:cs="Arial"/>
          <w:szCs w:val="24"/>
        </w:rPr>
      </w:pPr>
      <w:r w:rsidRPr="00AA7981">
        <w:rPr>
          <w:rFonts w:cs="Arial"/>
          <w:szCs w:val="24"/>
        </w:rPr>
        <w:t>Si una parte significativa tiene una vida útil y un método de depreciación que coinciden con la vida útil y el método utilizado para otra parte significativa del mismo elemento, la entidad agrupar</w:t>
      </w:r>
      <w:r>
        <w:rPr>
          <w:rFonts w:cs="Arial"/>
          <w:szCs w:val="24"/>
        </w:rPr>
        <w:t>á</w:t>
      </w:r>
      <w:r w:rsidRPr="00AA7981">
        <w:rPr>
          <w:rFonts w:cs="Arial"/>
          <w:szCs w:val="24"/>
        </w:rPr>
        <w:t xml:space="preserve"> ambas partes para determinar el cargo por depreciación. Si una parte de un elemento de propiedades, planta y equipo no tiene un costo significativo, la entidad </w:t>
      </w:r>
      <w:r>
        <w:rPr>
          <w:rFonts w:cs="Arial"/>
          <w:szCs w:val="24"/>
        </w:rPr>
        <w:t>la agrupará</w:t>
      </w:r>
      <w:r w:rsidRPr="00AA7981">
        <w:rPr>
          <w:rFonts w:cs="Arial"/>
          <w:szCs w:val="24"/>
        </w:rPr>
        <w:t xml:space="preserve"> con el resto del elemento para el cálculo de la depreciación.</w:t>
      </w:r>
    </w:p>
    <w:p w:rsidR="005A7A02" w:rsidRDefault="005A7A02" w:rsidP="005A7A02">
      <w:pPr>
        <w:spacing w:line="240" w:lineRule="auto"/>
        <w:jc w:val="both"/>
        <w:rPr>
          <w:rFonts w:cs="Arial"/>
          <w:szCs w:val="24"/>
        </w:rPr>
      </w:pPr>
      <w:r>
        <w:rPr>
          <w:rFonts w:cs="Arial"/>
          <w:szCs w:val="24"/>
        </w:rPr>
        <w:lastRenderedPageBreak/>
        <w:t>Los activos adquiridos que tengan un costo de adquisición inferior o igual a 50 UVT, se depreciaran de forma inmediata (al mes siguiente a la fecha de adquisición).</w:t>
      </w:r>
    </w:p>
    <w:p w:rsidR="005A7A02" w:rsidRPr="00AA7981" w:rsidRDefault="005A7A02" w:rsidP="005A7A02">
      <w:pPr>
        <w:spacing w:line="240" w:lineRule="auto"/>
        <w:jc w:val="both"/>
        <w:rPr>
          <w:rFonts w:cs="Arial"/>
          <w:szCs w:val="24"/>
        </w:rPr>
      </w:pPr>
      <w:r w:rsidRPr="00AA7981">
        <w:rPr>
          <w:rFonts w:cs="Arial"/>
          <w:szCs w:val="24"/>
        </w:rPr>
        <w:t>La depreciación se determinará sobre el valor del activo o sus componentes menos el valor residua</w:t>
      </w:r>
      <w:r>
        <w:rPr>
          <w:rFonts w:cs="Arial"/>
          <w:szCs w:val="24"/>
        </w:rPr>
        <w:t>l, cuando aplique,</w:t>
      </w:r>
      <w:r w:rsidRPr="00AA7981">
        <w:rPr>
          <w:rFonts w:cs="Arial"/>
          <w:szCs w:val="24"/>
        </w:rPr>
        <w:t xml:space="preserve"> y se distribuirá sistemáticamente a lo largo de su vida útil.</w:t>
      </w:r>
    </w:p>
    <w:p w:rsidR="005A7A02" w:rsidRPr="00AA7981" w:rsidRDefault="005A7A02" w:rsidP="005A7A02">
      <w:pPr>
        <w:spacing w:line="240" w:lineRule="auto"/>
        <w:jc w:val="both"/>
        <w:rPr>
          <w:rFonts w:cs="Arial"/>
          <w:szCs w:val="24"/>
        </w:rPr>
      </w:pPr>
      <w:r w:rsidRPr="00AA7981">
        <w:rPr>
          <w:rFonts w:cs="Arial"/>
          <w:szCs w:val="24"/>
        </w:rPr>
        <w:t>El valor residual</w:t>
      </w:r>
      <w:r>
        <w:rPr>
          <w:rFonts w:cs="Arial"/>
          <w:szCs w:val="24"/>
        </w:rPr>
        <w:t>, cuando aplique,</w:t>
      </w:r>
      <w:r w:rsidRPr="00AA7981">
        <w:rPr>
          <w:rFonts w:cs="Arial"/>
          <w:szCs w:val="24"/>
        </w:rPr>
        <w:t xml:space="preserve"> de la propiedad, planta y equipo es el valor estimado que la entidad podría obtener actualmente por la disposición del elemento después de deducir los costos estimados por tal disposición si el activo ya hubiera alcanzado la antigüedad y las demás condiciones esperadas al término de su vida útil. Si la entidad considera que durante la v</w:t>
      </w:r>
      <w:r>
        <w:rPr>
          <w:rFonts w:cs="Arial"/>
          <w:szCs w:val="24"/>
        </w:rPr>
        <w:t>ida útil del activo, se consume</w:t>
      </w:r>
      <w:r w:rsidRPr="00AA7981">
        <w:rPr>
          <w:rFonts w:cs="Arial"/>
          <w:szCs w:val="24"/>
        </w:rPr>
        <w:t xml:space="preserve"> su potencial de servicio en forma significativa, el valor residual </w:t>
      </w:r>
      <w:r>
        <w:rPr>
          <w:rFonts w:cs="Arial"/>
          <w:szCs w:val="24"/>
        </w:rPr>
        <w:t>será</w:t>
      </w:r>
      <w:r w:rsidRPr="00AA7981">
        <w:rPr>
          <w:rFonts w:cs="Arial"/>
          <w:szCs w:val="24"/>
        </w:rPr>
        <w:t xml:space="preserve"> cero; de lo contrario, la entidad estimará dicho valor.</w:t>
      </w:r>
    </w:p>
    <w:p w:rsidR="005A7A02" w:rsidRDefault="005A7A02" w:rsidP="005A7A02">
      <w:pPr>
        <w:spacing w:line="240" w:lineRule="auto"/>
        <w:jc w:val="both"/>
        <w:rPr>
          <w:rFonts w:cs="Arial"/>
          <w:szCs w:val="24"/>
        </w:rPr>
      </w:pPr>
      <w:r>
        <w:rPr>
          <w:rFonts w:cs="Arial"/>
          <w:szCs w:val="24"/>
        </w:rPr>
        <w:t xml:space="preserve">En los casos de activos con destinación final establecida mediante norma, el valor residual de los activos será de cero, debido que la entidad no obtendrá algún beneficio económico por su disposición final. </w:t>
      </w:r>
    </w:p>
    <w:p w:rsidR="005A7A02" w:rsidRDefault="005A7A02" w:rsidP="005A7A02">
      <w:pPr>
        <w:spacing w:line="240" w:lineRule="auto"/>
        <w:jc w:val="both"/>
        <w:rPr>
          <w:rFonts w:cs="Arial"/>
          <w:szCs w:val="24"/>
        </w:rPr>
      </w:pPr>
      <w:r>
        <w:rPr>
          <w:rFonts w:cs="Arial"/>
          <w:szCs w:val="24"/>
        </w:rPr>
        <w:t xml:space="preserve">El método de </w:t>
      </w:r>
      <w:r w:rsidRPr="00AA7981">
        <w:rPr>
          <w:rFonts w:cs="Arial"/>
          <w:szCs w:val="24"/>
        </w:rPr>
        <w:t xml:space="preserve">depreciación para distribuir el valor depreciable, </w:t>
      </w:r>
      <w:r>
        <w:rPr>
          <w:rFonts w:cs="Arial"/>
          <w:szCs w:val="24"/>
        </w:rPr>
        <w:t>será el método lineal (también se conoce como el método de línea recta)</w:t>
      </w:r>
      <w:r w:rsidRPr="00AA7981">
        <w:rPr>
          <w:rFonts w:cs="Arial"/>
          <w:szCs w:val="24"/>
        </w:rPr>
        <w:t xml:space="preserve">. </w:t>
      </w:r>
    </w:p>
    <w:p w:rsidR="005A7A02" w:rsidRDefault="005A7A02" w:rsidP="005A7A02">
      <w:pPr>
        <w:spacing w:line="240" w:lineRule="auto"/>
        <w:jc w:val="both"/>
        <w:rPr>
          <w:rFonts w:cs="Arial"/>
          <w:szCs w:val="24"/>
        </w:rPr>
      </w:pPr>
      <w:r w:rsidRPr="00AA7981">
        <w:rPr>
          <w:rFonts w:cs="Arial"/>
          <w:szCs w:val="24"/>
        </w:rPr>
        <w:t xml:space="preserve">El valor residual, la vida útil y el método de depreciación serán revisados, como mínimo, al término de cada periodo contable y si existe un cambio significativo en estas variables, se ajustarán para reflejar el nuevo patrón de consumo de los beneficios económicos futuros o del potencial de servicio. </w:t>
      </w:r>
    </w:p>
    <w:p w:rsidR="005A7A02" w:rsidRPr="00AA7981" w:rsidRDefault="005A7A02" w:rsidP="005A7A02">
      <w:pPr>
        <w:spacing w:line="240" w:lineRule="auto"/>
        <w:jc w:val="both"/>
        <w:rPr>
          <w:rFonts w:cs="Arial"/>
          <w:szCs w:val="24"/>
        </w:rPr>
      </w:pPr>
      <w:r w:rsidRPr="00AA7981">
        <w:rPr>
          <w:rFonts w:cs="Arial"/>
          <w:szCs w:val="24"/>
        </w:rPr>
        <w:t>Dicho cambio se contabilizará como un ca</w:t>
      </w:r>
      <w:r>
        <w:rPr>
          <w:rFonts w:cs="Arial"/>
          <w:szCs w:val="24"/>
        </w:rPr>
        <w:t>mbio en una estimación contable, de forma prospectiva (por tratarse de una estimación contable)</w:t>
      </w:r>
      <w:r w:rsidRPr="00AA7981">
        <w:rPr>
          <w:rFonts w:cs="Arial"/>
          <w:szCs w:val="24"/>
        </w:rPr>
        <w:t>.</w:t>
      </w:r>
    </w:p>
    <w:p w:rsidR="005A7A02" w:rsidRDefault="005A7A02" w:rsidP="005A7A02">
      <w:pPr>
        <w:spacing w:after="0" w:line="240" w:lineRule="auto"/>
        <w:jc w:val="both"/>
        <w:rPr>
          <w:rFonts w:cs="Arial"/>
        </w:rPr>
      </w:pPr>
    </w:p>
    <w:p w:rsidR="005A7A02" w:rsidRPr="00E406DD" w:rsidRDefault="005A7A02" w:rsidP="00C818E2">
      <w:pPr>
        <w:pStyle w:val="Ttulo2"/>
        <w:numPr>
          <w:ilvl w:val="2"/>
          <w:numId w:val="1"/>
        </w:numPr>
        <w:spacing w:before="0" w:line="240" w:lineRule="auto"/>
        <w:jc w:val="both"/>
        <w:rPr>
          <w:rFonts w:cs="Arial"/>
        </w:rPr>
      </w:pPr>
      <w:bookmarkStart w:id="364" w:name="_Toc499816122"/>
      <w:r w:rsidRPr="00E406DD">
        <w:rPr>
          <w:rFonts w:cs="Arial"/>
        </w:rPr>
        <w:t>Vidas útiles</w:t>
      </w:r>
      <w:bookmarkEnd w:id="364"/>
    </w:p>
    <w:p w:rsidR="005A7A02" w:rsidRDefault="005A7A02" w:rsidP="005A7A02">
      <w:pPr>
        <w:pStyle w:val="Default"/>
        <w:jc w:val="both"/>
        <w:rPr>
          <w:rFonts w:ascii="Arial" w:hAnsi="Arial" w:cs="Arial"/>
        </w:rPr>
      </w:pPr>
    </w:p>
    <w:p w:rsidR="005A7A02" w:rsidRDefault="005A7A02" w:rsidP="005A7A02">
      <w:pPr>
        <w:spacing w:line="240" w:lineRule="auto"/>
        <w:jc w:val="both"/>
        <w:rPr>
          <w:rFonts w:cs="Arial"/>
          <w:szCs w:val="24"/>
        </w:rPr>
      </w:pPr>
      <w:r w:rsidRPr="00AA7981">
        <w:rPr>
          <w:rFonts w:cs="Arial"/>
          <w:szCs w:val="24"/>
        </w:rPr>
        <w:t xml:space="preserve">La vida útil de una propiedad, planta y equipo es el periodo durante el cual se espera utilizar el activo que la entidad espera obtener de este. </w:t>
      </w:r>
    </w:p>
    <w:p w:rsidR="005A7A02" w:rsidRDefault="005A7A02" w:rsidP="005A7A02">
      <w:pPr>
        <w:spacing w:line="240" w:lineRule="auto"/>
        <w:jc w:val="both"/>
        <w:rPr>
          <w:rFonts w:cs="Arial"/>
          <w:szCs w:val="24"/>
        </w:rPr>
      </w:pPr>
      <w:r>
        <w:rPr>
          <w:rFonts w:cs="Arial"/>
          <w:szCs w:val="24"/>
        </w:rPr>
        <w:t>Para</w:t>
      </w:r>
      <w:r w:rsidRPr="00AA7981">
        <w:rPr>
          <w:rFonts w:cs="Arial"/>
          <w:szCs w:val="24"/>
        </w:rPr>
        <w:t xml:space="preserve"> determinar la vida útil, se tendrán en cuenta, entre otros, los siguientes factores: </w:t>
      </w:r>
    </w:p>
    <w:p w:rsidR="005A7A02" w:rsidRPr="00366D56" w:rsidRDefault="005A7A02" w:rsidP="008F18C7">
      <w:pPr>
        <w:pStyle w:val="Prrafodelista"/>
        <w:numPr>
          <w:ilvl w:val="0"/>
          <w:numId w:val="27"/>
        </w:numPr>
        <w:spacing w:after="160" w:line="240" w:lineRule="auto"/>
        <w:jc w:val="both"/>
        <w:rPr>
          <w:rFonts w:cs="Arial"/>
          <w:szCs w:val="24"/>
        </w:rPr>
      </w:pPr>
      <w:r>
        <w:rPr>
          <w:rFonts w:cs="Arial"/>
          <w:szCs w:val="24"/>
        </w:rPr>
        <w:t>L</w:t>
      </w:r>
      <w:r w:rsidRPr="00366D56">
        <w:rPr>
          <w:rFonts w:cs="Arial"/>
          <w:szCs w:val="24"/>
        </w:rPr>
        <w:t>a utilización prevista del activo, evaluada con referencia a</w:t>
      </w:r>
      <w:r>
        <w:rPr>
          <w:rFonts w:cs="Arial"/>
          <w:szCs w:val="24"/>
        </w:rPr>
        <w:t>l desarrollo de las actividades de acuerdo a las funciones asignadas a la entidad</w:t>
      </w:r>
      <w:r w:rsidRPr="00366D56">
        <w:rPr>
          <w:rFonts w:cs="Arial"/>
          <w:szCs w:val="24"/>
        </w:rPr>
        <w:t xml:space="preserve">; </w:t>
      </w:r>
    </w:p>
    <w:p w:rsidR="005A7A02" w:rsidRPr="00366D56" w:rsidRDefault="005A7A02" w:rsidP="008F18C7">
      <w:pPr>
        <w:pStyle w:val="Prrafodelista"/>
        <w:numPr>
          <w:ilvl w:val="0"/>
          <w:numId w:val="27"/>
        </w:numPr>
        <w:spacing w:after="160" w:line="240" w:lineRule="auto"/>
        <w:jc w:val="both"/>
        <w:rPr>
          <w:rFonts w:cs="Arial"/>
          <w:szCs w:val="24"/>
        </w:rPr>
      </w:pPr>
      <w:r>
        <w:rPr>
          <w:rFonts w:cs="Arial"/>
          <w:szCs w:val="24"/>
        </w:rPr>
        <w:t>L</w:t>
      </w:r>
      <w:r w:rsidRPr="00366D56">
        <w:rPr>
          <w:rFonts w:cs="Arial"/>
          <w:szCs w:val="24"/>
        </w:rPr>
        <w:t xml:space="preserve">a obsolescencia técnica o comercial procedente de los cambios o mejoras en la producción, o de los cambios en la demanda del mercado de los productos o servicios que se obtienen con el activo; y </w:t>
      </w:r>
    </w:p>
    <w:p w:rsidR="005A7A02" w:rsidRPr="00366D56" w:rsidRDefault="005A7A02" w:rsidP="008F18C7">
      <w:pPr>
        <w:pStyle w:val="Prrafodelista"/>
        <w:numPr>
          <w:ilvl w:val="0"/>
          <w:numId w:val="27"/>
        </w:numPr>
        <w:spacing w:after="160" w:line="240" w:lineRule="auto"/>
        <w:jc w:val="both"/>
        <w:rPr>
          <w:rFonts w:cs="Arial"/>
          <w:szCs w:val="24"/>
        </w:rPr>
      </w:pPr>
      <w:r>
        <w:rPr>
          <w:rFonts w:cs="Arial"/>
          <w:szCs w:val="24"/>
        </w:rPr>
        <w:t>L</w:t>
      </w:r>
      <w:r w:rsidRPr="00366D56">
        <w:rPr>
          <w:rFonts w:cs="Arial"/>
          <w:szCs w:val="24"/>
        </w:rPr>
        <w:t>os límites legales o restricciones similares sobre el uso del activo, tales como, las fechas de caducidad de los contratos de arrendamiento relacionados.</w:t>
      </w:r>
    </w:p>
    <w:p w:rsidR="005A7A02" w:rsidRPr="004E11B2" w:rsidRDefault="005A7A02" w:rsidP="005A7A02">
      <w:pPr>
        <w:spacing w:after="0" w:line="240" w:lineRule="auto"/>
        <w:jc w:val="both"/>
        <w:rPr>
          <w:rFonts w:cs="Arial"/>
        </w:rPr>
      </w:pPr>
    </w:p>
    <w:p w:rsidR="005A7A02" w:rsidRPr="008D5768" w:rsidRDefault="005A7A02" w:rsidP="005A7A02">
      <w:pPr>
        <w:pStyle w:val="Ttulo2"/>
        <w:numPr>
          <w:ilvl w:val="1"/>
          <w:numId w:val="1"/>
        </w:numPr>
        <w:spacing w:before="0" w:line="240" w:lineRule="auto"/>
        <w:rPr>
          <w:rFonts w:cs="Arial"/>
        </w:rPr>
      </w:pPr>
      <w:bookmarkStart w:id="365" w:name="_Toc373768809"/>
      <w:bookmarkStart w:id="366" w:name="_Toc499816123"/>
      <w:r>
        <w:rPr>
          <w:rFonts w:cs="Arial"/>
        </w:rPr>
        <w:lastRenderedPageBreak/>
        <w:t>Criterios para dar de baja el activo</w:t>
      </w:r>
      <w:bookmarkEnd w:id="365"/>
      <w:bookmarkEnd w:id="366"/>
    </w:p>
    <w:p w:rsidR="005A7A02" w:rsidRDefault="005A7A02" w:rsidP="005A7A02">
      <w:pPr>
        <w:spacing w:after="0" w:line="240" w:lineRule="auto"/>
        <w:jc w:val="both"/>
        <w:rPr>
          <w:rFonts w:cs="Arial"/>
          <w:szCs w:val="24"/>
        </w:rPr>
      </w:pPr>
    </w:p>
    <w:p w:rsidR="005A7A02" w:rsidRDefault="005A7A02" w:rsidP="005A7A02">
      <w:pPr>
        <w:spacing w:line="240" w:lineRule="auto"/>
        <w:jc w:val="both"/>
        <w:rPr>
          <w:rFonts w:cs="Arial"/>
          <w:szCs w:val="24"/>
        </w:rPr>
      </w:pPr>
      <w:r w:rsidRPr="00AA7981">
        <w:rPr>
          <w:rFonts w:cs="Arial"/>
          <w:szCs w:val="24"/>
        </w:rPr>
        <w:t xml:space="preserve">Un elemento de propiedades, planta y equipo se dará de baja cuando no cumpla con los requisitos establecidos para que se reconozca como tal. </w:t>
      </w:r>
    </w:p>
    <w:p w:rsidR="005A7A02" w:rsidRDefault="005A7A02" w:rsidP="005A7A02">
      <w:pPr>
        <w:spacing w:line="240" w:lineRule="auto"/>
        <w:jc w:val="both"/>
        <w:rPr>
          <w:rFonts w:cs="Arial"/>
          <w:szCs w:val="24"/>
        </w:rPr>
      </w:pPr>
      <w:r>
        <w:rPr>
          <w:rFonts w:cs="Arial"/>
          <w:szCs w:val="24"/>
        </w:rPr>
        <w:t>Por ejemplo,</w:t>
      </w:r>
      <w:r w:rsidRPr="00AA7981">
        <w:rPr>
          <w:rFonts w:cs="Arial"/>
          <w:szCs w:val="24"/>
        </w:rPr>
        <w:t xml:space="preserve"> cuando se </w:t>
      </w:r>
      <w:r>
        <w:rPr>
          <w:rFonts w:cs="Arial"/>
          <w:szCs w:val="24"/>
        </w:rPr>
        <w:t>da como parte del pago para adquirir un activo nuevo, se cede o transfiera a otra entidad gubernamental, cuando le elemento no cumpla las especificaciones técnica adecuadas para su uso, previo concepto del área encargada,  quedado permanentemente retirado del uso, por robos, pérdidas, daños irreparables (siniestros), por garantía y porque el bien se haya entregado como dación de pago para la adquisición de otro activo</w:t>
      </w:r>
      <w:r w:rsidRPr="00AA7981">
        <w:rPr>
          <w:rFonts w:cs="Arial"/>
          <w:szCs w:val="24"/>
        </w:rPr>
        <w:t xml:space="preserve">. </w:t>
      </w:r>
    </w:p>
    <w:p w:rsidR="005A7A02" w:rsidRDefault="005A7A02" w:rsidP="005A7A02">
      <w:pPr>
        <w:spacing w:line="240" w:lineRule="auto"/>
        <w:jc w:val="both"/>
        <w:rPr>
          <w:rFonts w:cs="Arial"/>
          <w:szCs w:val="24"/>
        </w:rPr>
      </w:pPr>
      <w:r w:rsidRPr="00AA7981">
        <w:rPr>
          <w:rFonts w:cs="Arial"/>
          <w:szCs w:val="24"/>
        </w:rPr>
        <w:t>La pérdida o ganancia originada en la baja en cuentas de un elemento de propiedades, planta y equipo se calculará como la diferencia entre el valor neto obtenido por la disposición del activo y su valor en libros, y se reconocerá como ingreso o gasto en el resultado del periodo.</w:t>
      </w:r>
    </w:p>
    <w:p w:rsidR="005A7A02" w:rsidRDefault="005A7A02" w:rsidP="005A7A02">
      <w:pPr>
        <w:autoSpaceDE w:val="0"/>
        <w:autoSpaceDN w:val="0"/>
        <w:adjustRightInd w:val="0"/>
        <w:spacing w:after="0" w:line="240" w:lineRule="auto"/>
        <w:jc w:val="both"/>
        <w:rPr>
          <w:rFonts w:cs="Arial"/>
          <w:color w:val="000000"/>
          <w:szCs w:val="24"/>
        </w:rPr>
      </w:pPr>
    </w:p>
    <w:p w:rsidR="005A7A02" w:rsidRPr="00E406DD" w:rsidRDefault="005A7A02" w:rsidP="00C818E2">
      <w:pPr>
        <w:pStyle w:val="Ttulo2"/>
        <w:numPr>
          <w:ilvl w:val="1"/>
          <w:numId w:val="1"/>
        </w:numPr>
        <w:spacing w:before="0" w:line="240" w:lineRule="auto"/>
        <w:rPr>
          <w:rFonts w:cs="Arial"/>
        </w:rPr>
      </w:pPr>
      <w:bookmarkStart w:id="367" w:name="_Toc499816124"/>
      <w:r w:rsidRPr="00E406DD">
        <w:rPr>
          <w:rFonts w:cs="Arial"/>
        </w:rPr>
        <w:t>Revelaciones</w:t>
      </w:r>
      <w:bookmarkEnd w:id="367"/>
      <w:r w:rsidRPr="00E406DD">
        <w:rPr>
          <w:rFonts w:cs="Arial"/>
        </w:rPr>
        <w:t xml:space="preserve"> </w:t>
      </w:r>
    </w:p>
    <w:p w:rsidR="005A7A02" w:rsidRPr="00E70E86" w:rsidRDefault="005A7A02" w:rsidP="005A7A02">
      <w:pPr>
        <w:spacing w:line="240" w:lineRule="auto"/>
        <w:jc w:val="both"/>
        <w:rPr>
          <w:rFonts w:cs="Arial"/>
          <w:szCs w:val="24"/>
        </w:rPr>
      </w:pPr>
      <w:r w:rsidRPr="00E70E86">
        <w:rPr>
          <w:rFonts w:cs="Arial"/>
          <w:szCs w:val="24"/>
        </w:rPr>
        <w:t>La entidad revelará, para cada clase de propiedad, planta y equipo, los siguientes aspectos:</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L</w:t>
      </w:r>
      <w:r w:rsidRPr="00E70E86">
        <w:rPr>
          <w:rFonts w:cs="Arial"/>
          <w:szCs w:val="24"/>
        </w:rPr>
        <w:t>os métodos de depreciación utilizados;</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L</w:t>
      </w:r>
      <w:r w:rsidRPr="00E70E86">
        <w:rPr>
          <w:rFonts w:cs="Arial"/>
          <w:szCs w:val="24"/>
        </w:rPr>
        <w:t>as vidas útiles o las tasas de depreciación utilizadas;</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E</w:t>
      </w:r>
      <w:r w:rsidRPr="00E70E86">
        <w:rPr>
          <w:rFonts w:cs="Arial"/>
          <w:szCs w:val="24"/>
        </w:rPr>
        <w:t>l valor en libros y la depreciación acumulada, incluyendo las pérdidas por deterioro del valor acumuladas, al principio y final del periodo contable;</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U</w:t>
      </w:r>
      <w:r w:rsidRPr="00E70E86">
        <w:rPr>
          <w:rFonts w:cs="Arial"/>
          <w:szCs w:val="24"/>
        </w:rPr>
        <w:t>na conciliación entre los valores en libros al principio y al final del periodo contable, que muestre por separado lo siguiente: adquisiciones, adiciones realizadas, disposiciones, retiros, sustitución de componentes, inspecciones generales, reclasificaciones a otro tipo de activos, pérdidas por deterioro del valor reconocidas o revertidas, depreciación y otros cambios;</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E</w:t>
      </w:r>
      <w:r w:rsidRPr="00E70E86">
        <w:rPr>
          <w:rFonts w:cs="Arial"/>
          <w:szCs w:val="24"/>
        </w:rPr>
        <w:t>l efecto en los resultados producto de la baja en cuentas de un elemento de propiedades, planta y equipo;</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E</w:t>
      </w:r>
      <w:r w:rsidRPr="00E70E86">
        <w:rPr>
          <w:rFonts w:cs="Arial"/>
          <w:szCs w:val="24"/>
        </w:rPr>
        <w:t>l cambio en la estimación de la vida útil, del valor residual y de los costos estimados de desmantelamiento, así como el cambio en el método de depreciación;</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E</w:t>
      </w:r>
      <w:r w:rsidRPr="00E70E86">
        <w:rPr>
          <w:rFonts w:cs="Arial"/>
          <w:szCs w:val="24"/>
        </w:rPr>
        <w:t>l valor de las propiedades, planta y equipo en proceso de construcción, y el estado de avance y la fecha estimada de terminación;</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E</w:t>
      </w:r>
      <w:r w:rsidRPr="00E70E86">
        <w:rPr>
          <w:rFonts w:cs="Arial"/>
          <w:szCs w:val="24"/>
        </w:rPr>
        <w:t>l valor en libros de las propiedades, planta y equipo cuya titularidad o derecho de dominio tenga alguna restricción o de aquellas que estén garantizando el cumplimiento de pasivos;</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L</w:t>
      </w:r>
      <w:r w:rsidRPr="00E70E86">
        <w:rPr>
          <w:rFonts w:cs="Arial"/>
          <w:szCs w:val="24"/>
        </w:rPr>
        <w:t>a información de bienes que se hayan reconocido como propiedades, planta y equipo o que se hayan retirado, por la tenencia del control, independientemente de la titularidad o derecho de dominio (esta información estará relacionada con: la entidad de la cual se reciben o a la cual se entregan, el monto, la descripción, la cantidad y la duración del contrato, cuando a ello haya lugar);</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lastRenderedPageBreak/>
        <w:t>E</w:t>
      </w:r>
      <w:r w:rsidRPr="00E70E86">
        <w:rPr>
          <w:rFonts w:cs="Arial"/>
          <w:szCs w:val="24"/>
        </w:rPr>
        <w:t>l valor en libros de los elementos de propiedades, planta y equipo, que se encuentran temporalmente fuera de servicio;</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L</w:t>
      </w:r>
      <w:r w:rsidRPr="00E70E86">
        <w:rPr>
          <w:rFonts w:cs="Arial"/>
          <w:szCs w:val="24"/>
        </w:rPr>
        <w:t xml:space="preserve">as propiedades, planta y equipo, adquiridas en una transacción sin contraprestación; y </w:t>
      </w:r>
    </w:p>
    <w:p w:rsidR="005A7A02" w:rsidRPr="00E70E86" w:rsidRDefault="005A7A02" w:rsidP="008F18C7">
      <w:pPr>
        <w:pStyle w:val="Prrafodelista"/>
        <w:numPr>
          <w:ilvl w:val="0"/>
          <w:numId w:val="44"/>
        </w:numPr>
        <w:spacing w:after="0" w:line="240" w:lineRule="auto"/>
        <w:jc w:val="both"/>
        <w:rPr>
          <w:rFonts w:cs="Arial"/>
          <w:szCs w:val="24"/>
        </w:rPr>
      </w:pPr>
      <w:r>
        <w:rPr>
          <w:rFonts w:cs="Arial"/>
          <w:szCs w:val="24"/>
        </w:rPr>
        <w:t>L</w:t>
      </w:r>
      <w:r w:rsidRPr="00E70E86">
        <w:rPr>
          <w:rFonts w:cs="Arial"/>
          <w:szCs w:val="24"/>
        </w:rPr>
        <w:t xml:space="preserve">a información sobre su condición de bien histórico y cultural, cuando a ello haya lugar. </w:t>
      </w:r>
    </w:p>
    <w:p w:rsidR="00E816D7" w:rsidRPr="00C94E66" w:rsidRDefault="00053CF1" w:rsidP="00C818E2">
      <w:pPr>
        <w:pStyle w:val="Ttulo2"/>
        <w:numPr>
          <w:ilvl w:val="0"/>
          <w:numId w:val="1"/>
        </w:numPr>
        <w:spacing w:before="0" w:line="240" w:lineRule="auto"/>
        <w:rPr>
          <w:rFonts w:cs="Arial"/>
        </w:rPr>
      </w:pPr>
      <w:bookmarkStart w:id="368" w:name="_Toc499816125"/>
      <w:r w:rsidRPr="00C94E66">
        <w:rPr>
          <w:rFonts w:cs="Arial"/>
          <w:szCs w:val="24"/>
        </w:rPr>
        <w:t>Intangibles</w:t>
      </w:r>
      <w:bookmarkEnd w:id="368"/>
    </w:p>
    <w:p w:rsidR="00E816D7" w:rsidRPr="008D5768" w:rsidRDefault="00E816D7" w:rsidP="00275CB8">
      <w:pPr>
        <w:pStyle w:val="Prrafodelista"/>
        <w:keepNext/>
        <w:keepLines/>
        <w:numPr>
          <w:ilvl w:val="0"/>
          <w:numId w:val="4"/>
        </w:numPr>
        <w:spacing w:after="0" w:line="240" w:lineRule="auto"/>
        <w:contextualSpacing w:val="0"/>
        <w:outlineLvl w:val="1"/>
        <w:rPr>
          <w:rFonts w:eastAsiaTheme="majorEastAsia" w:cs="Arial"/>
          <w:vanish/>
          <w:sz w:val="26"/>
          <w:szCs w:val="26"/>
        </w:rPr>
      </w:pPr>
      <w:bookmarkStart w:id="369" w:name="_Toc373759675"/>
      <w:bookmarkStart w:id="370" w:name="_Toc373760751"/>
      <w:bookmarkStart w:id="371" w:name="_Toc373762496"/>
      <w:bookmarkStart w:id="372" w:name="_Toc373765159"/>
      <w:bookmarkStart w:id="373" w:name="_Toc373765301"/>
      <w:bookmarkStart w:id="374" w:name="_Toc373766124"/>
      <w:bookmarkStart w:id="375" w:name="_Toc373766940"/>
      <w:bookmarkStart w:id="376" w:name="_Toc373767629"/>
      <w:bookmarkStart w:id="377" w:name="_Toc373768792"/>
      <w:bookmarkStart w:id="378" w:name="_Toc400544009"/>
      <w:bookmarkStart w:id="379" w:name="_Toc400546550"/>
      <w:bookmarkStart w:id="380" w:name="_Toc400546931"/>
      <w:bookmarkStart w:id="381" w:name="_Toc400550143"/>
      <w:bookmarkStart w:id="382" w:name="_Toc400550544"/>
      <w:bookmarkStart w:id="383" w:name="_Toc400625199"/>
      <w:bookmarkStart w:id="384" w:name="_Toc400625298"/>
      <w:bookmarkStart w:id="385" w:name="_Toc400625409"/>
      <w:bookmarkStart w:id="386" w:name="_Toc400630572"/>
      <w:bookmarkStart w:id="387" w:name="_Toc400630690"/>
      <w:bookmarkStart w:id="388" w:name="_Toc400630864"/>
      <w:bookmarkStart w:id="389" w:name="_Toc400630982"/>
      <w:bookmarkStart w:id="390" w:name="_Toc400636702"/>
      <w:bookmarkStart w:id="391" w:name="_Toc400717392"/>
      <w:bookmarkStart w:id="392" w:name="_Toc401319931"/>
      <w:bookmarkStart w:id="393" w:name="_Toc401522409"/>
      <w:bookmarkStart w:id="394" w:name="_Toc401585440"/>
      <w:bookmarkStart w:id="395" w:name="_Toc403366740"/>
      <w:bookmarkStart w:id="396" w:name="_Toc408890179"/>
      <w:bookmarkStart w:id="397" w:name="_Toc409810156"/>
      <w:bookmarkStart w:id="398" w:name="_Toc409810432"/>
      <w:bookmarkStart w:id="399" w:name="_Toc409885352"/>
      <w:bookmarkStart w:id="400" w:name="_Toc409888441"/>
      <w:bookmarkStart w:id="401" w:name="_Toc409890806"/>
      <w:bookmarkStart w:id="402" w:name="_Toc409899670"/>
      <w:bookmarkStart w:id="403" w:name="_Toc409905053"/>
      <w:bookmarkStart w:id="404" w:name="_Toc409949724"/>
      <w:bookmarkStart w:id="405" w:name="_Toc410014294"/>
      <w:bookmarkStart w:id="406" w:name="_Toc410017560"/>
      <w:bookmarkStart w:id="407" w:name="_Toc420166472"/>
      <w:bookmarkStart w:id="408" w:name="_Toc420166806"/>
      <w:bookmarkStart w:id="409" w:name="_Toc420167140"/>
      <w:bookmarkStart w:id="410" w:name="_Toc424479416"/>
      <w:bookmarkStart w:id="411" w:name="_Toc439840719"/>
      <w:bookmarkStart w:id="412" w:name="_Toc439925785"/>
      <w:bookmarkStart w:id="413" w:name="_Toc440017522"/>
      <w:bookmarkStart w:id="414" w:name="_Toc440188876"/>
      <w:bookmarkStart w:id="415" w:name="_Toc440189308"/>
      <w:bookmarkStart w:id="416" w:name="_Toc440189739"/>
      <w:bookmarkStart w:id="417" w:name="_Toc440229915"/>
      <w:bookmarkStart w:id="418" w:name="_Toc440234222"/>
      <w:bookmarkStart w:id="419" w:name="_Toc441205747"/>
      <w:bookmarkStart w:id="420" w:name="_Toc441206791"/>
      <w:bookmarkStart w:id="421" w:name="_Toc441207225"/>
      <w:bookmarkStart w:id="422" w:name="_Toc442688421"/>
      <w:bookmarkStart w:id="423" w:name="_Toc443368151"/>
      <w:bookmarkStart w:id="424" w:name="_Toc454320601"/>
      <w:bookmarkStart w:id="425" w:name="_Toc458670914"/>
      <w:bookmarkStart w:id="426" w:name="_Toc458679225"/>
      <w:bookmarkStart w:id="427" w:name="_Toc460971479"/>
      <w:bookmarkStart w:id="428" w:name="_Toc462215792"/>
      <w:bookmarkStart w:id="429" w:name="_Toc462221868"/>
      <w:bookmarkStart w:id="430" w:name="_Toc462223019"/>
      <w:bookmarkStart w:id="431" w:name="_Toc462239269"/>
      <w:bookmarkStart w:id="432" w:name="_Toc462821695"/>
      <w:bookmarkStart w:id="433" w:name="_Toc462826958"/>
      <w:bookmarkStart w:id="434" w:name="_Toc462827491"/>
      <w:bookmarkStart w:id="435" w:name="_Toc499646090"/>
      <w:bookmarkStart w:id="436" w:name="_Toc499731382"/>
      <w:bookmarkStart w:id="437" w:name="_Toc49981612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E816D7" w:rsidRPr="008D5768" w:rsidRDefault="00E816D7" w:rsidP="00275CB8">
      <w:pPr>
        <w:spacing w:after="0" w:line="240" w:lineRule="auto"/>
        <w:jc w:val="both"/>
        <w:rPr>
          <w:rFonts w:cs="Arial"/>
          <w:szCs w:val="24"/>
        </w:rPr>
      </w:pPr>
    </w:p>
    <w:p w:rsidR="008F18C7" w:rsidRPr="00E406DD" w:rsidRDefault="008F18C7" w:rsidP="00C94E66">
      <w:pPr>
        <w:pStyle w:val="Ttulo2"/>
        <w:numPr>
          <w:ilvl w:val="2"/>
          <w:numId w:val="1"/>
        </w:numPr>
        <w:spacing w:before="0" w:line="240" w:lineRule="auto"/>
        <w:jc w:val="both"/>
        <w:rPr>
          <w:rFonts w:cs="Arial"/>
          <w:szCs w:val="24"/>
        </w:rPr>
      </w:pPr>
      <w:bookmarkStart w:id="438" w:name="_Toc489547081"/>
      <w:bookmarkStart w:id="439" w:name="_Toc499816127"/>
      <w:r w:rsidRPr="00E406DD">
        <w:rPr>
          <w:rFonts w:cs="Arial"/>
        </w:rPr>
        <w:t>Reconocimiento</w:t>
      </w:r>
      <w:bookmarkEnd w:id="438"/>
      <w:bookmarkEnd w:id="439"/>
      <w:r w:rsidRPr="00E406DD">
        <w:rPr>
          <w:rFonts w:cs="Arial"/>
        </w:rPr>
        <w:t xml:space="preserve"> </w:t>
      </w:r>
    </w:p>
    <w:p w:rsidR="008F18C7" w:rsidRDefault="008F18C7" w:rsidP="008F18C7">
      <w:pPr>
        <w:pStyle w:val="Prrafodelista"/>
        <w:ind w:left="0"/>
        <w:jc w:val="both"/>
        <w:rPr>
          <w:rFonts w:cs="Arial"/>
          <w:b/>
          <w:szCs w:val="24"/>
        </w:rPr>
      </w:pPr>
    </w:p>
    <w:tbl>
      <w:tblPr>
        <w:tblW w:w="9938" w:type="dxa"/>
        <w:tblInd w:w="55" w:type="dxa"/>
        <w:tblCellMar>
          <w:left w:w="70" w:type="dxa"/>
          <w:right w:w="70" w:type="dxa"/>
        </w:tblCellMar>
        <w:tblLook w:val="04A0" w:firstRow="1" w:lastRow="0" w:firstColumn="1" w:lastColumn="0" w:noHBand="0" w:noVBand="1"/>
      </w:tblPr>
      <w:tblGrid>
        <w:gridCol w:w="1780"/>
        <w:gridCol w:w="8158"/>
      </w:tblGrid>
      <w:tr w:rsidR="008F18C7" w:rsidRPr="00D70428" w:rsidTr="004B6678">
        <w:trPr>
          <w:trHeight w:val="315"/>
        </w:trPr>
        <w:tc>
          <w:tcPr>
            <w:tcW w:w="1780" w:type="dxa"/>
            <w:tcBorders>
              <w:top w:val="nil"/>
              <w:left w:val="nil"/>
              <w:bottom w:val="nil"/>
              <w:right w:val="nil"/>
            </w:tcBorders>
            <w:shd w:val="clear" w:color="auto" w:fill="auto"/>
            <w:vAlign w:val="bottom"/>
            <w:hideMark/>
          </w:tcPr>
          <w:p w:rsidR="008F18C7" w:rsidRPr="00D70428" w:rsidRDefault="008F18C7" w:rsidP="004B6678">
            <w:pPr>
              <w:rPr>
                <w:rFonts w:eastAsia="Times New Roman" w:cs="Arial"/>
                <w:b/>
                <w:color w:val="000000"/>
                <w:szCs w:val="24"/>
                <w:lang w:eastAsia="es-CO"/>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D70428" w:rsidRDefault="008F18C7" w:rsidP="004B6678">
            <w:pPr>
              <w:rPr>
                <w:rFonts w:eastAsia="Times New Roman" w:cs="Arial"/>
                <w:bCs/>
                <w:color w:val="000000"/>
                <w:szCs w:val="24"/>
                <w:lang w:eastAsia="es-CO"/>
              </w:rPr>
            </w:pPr>
            <w:r w:rsidRPr="00D70428">
              <w:rPr>
                <w:rFonts w:eastAsia="Times New Roman" w:cs="Arial"/>
                <w:bCs/>
                <w:color w:val="000000"/>
                <w:szCs w:val="24"/>
                <w:lang w:eastAsia="es-CO"/>
              </w:rPr>
              <w:t>Activos intangibles</w:t>
            </w:r>
          </w:p>
        </w:tc>
      </w:tr>
      <w:tr w:rsidR="008F18C7" w:rsidRPr="00D70428" w:rsidTr="004B6678">
        <w:trPr>
          <w:trHeight w:val="2108"/>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D70428" w:rsidRDefault="008F18C7" w:rsidP="004B6678">
            <w:pPr>
              <w:rPr>
                <w:rFonts w:eastAsia="Times New Roman" w:cs="Arial"/>
                <w:bCs/>
                <w:color w:val="000000"/>
                <w:szCs w:val="24"/>
                <w:lang w:eastAsia="es-CO"/>
              </w:rPr>
            </w:pPr>
            <w:r w:rsidRPr="00D70428">
              <w:rPr>
                <w:rFonts w:eastAsia="Times New Roman" w:cs="Arial"/>
                <w:bCs/>
                <w:color w:val="000000"/>
                <w:szCs w:val="24"/>
                <w:lang w:eastAsia="es-CO"/>
              </w:rPr>
              <w:t>Definición</w:t>
            </w:r>
          </w:p>
        </w:tc>
        <w:tc>
          <w:tcPr>
            <w:tcW w:w="8158" w:type="dxa"/>
            <w:tcBorders>
              <w:top w:val="nil"/>
              <w:left w:val="nil"/>
              <w:bottom w:val="single" w:sz="4" w:space="0" w:color="auto"/>
              <w:right w:val="single" w:sz="4" w:space="0" w:color="auto"/>
            </w:tcBorders>
            <w:shd w:val="clear" w:color="auto" w:fill="auto"/>
            <w:vAlign w:val="center"/>
            <w:hideMark/>
          </w:tcPr>
          <w:p w:rsidR="008F18C7" w:rsidRDefault="008F18C7" w:rsidP="004B6678">
            <w:pPr>
              <w:jc w:val="both"/>
              <w:rPr>
                <w:rFonts w:eastAsia="Times New Roman" w:cs="Arial"/>
                <w:b/>
                <w:color w:val="000000"/>
                <w:szCs w:val="24"/>
                <w:lang w:eastAsia="es-CO"/>
              </w:rPr>
            </w:pPr>
            <w:r w:rsidRPr="00D70428">
              <w:rPr>
                <w:rFonts w:eastAsia="Times New Roman" w:cs="Arial"/>
                <w:color w:val="000000"/>
                <w:szCs w:val="24"/>
                <w:lang w:eastAsia="es-CO"/>
              </w:rPr>
              <w:t xml:space="preserve">Se reconocen como activos intangibles, los recursos </w:t>
            </w:r>
            <w:r w:rsidRPr="00D70428">
              <w:rPr>
                <w:rFonts w:eastAsia="Times New Roman" w:cs="Arial"/>
                <w:color w:val="000000"/>
                <w:szCs w:val="24"/>
                <w:u w:val="single"/>
                <w:lang w:eastAsia="es-CO"/>
              </w:rPr>
              <w:t>identificables</w:t>
            </w:r>
            <w:r w:rsidRPr="00D70428">
              <w:rPr>
                <w:rFonts w:eastAsia="Times New Roman" w:cs="Arial"/>
                <w:color w:val="000000"/>
                <w:szCs w:val="24"/>
                <w:lang w:eastAsia="es-CO"/>
              </w:rPr>
              <w:t xml:space="preserve">, de carácter </w:t>
            </w:r>
            <w:r w:rsidRPr="00D70428">
              <w:rPr>
                <w:rFonts w:eastAsia="Times New Roman" w:cs="Arial"/>
                <w:color w:val="000000"/>
                <w:szCs w:val="24"/>
                <w:u w:val="single"/>
                <w:lang w:eastAsia="es-CO"/>
              </w:rPr>
              <w:t>no monetario</w:t>
            </w:r>
            <w:r w:rsidRPr="00D70428">
              <w:rPr>
                <w:rFonts w:eastAsia="Times New Roman" w:cs="Arial"/>
                <w:color w:val="000000"/>
                <w:szCs w:val="24"/>
                <w:lang w:eastAsia="es-CO"/>
              </w:rPr>
              <w:t xml:space="preserve"> y </w:t>
            </w:r>
            <w:r w:rsidRPr="00D70428">
              <w:rPr>
                <w:rFonts w:eastAsia="Times New Roman" w:cs="Arial"/>
                <w:color w:val="000000"/>
                <w:szCs w:val="24"/>
                <w:u w:val="single"/>
                <w:lang w:eastAsia="es-CO"/>
              </w:rPr>
              <w:t>sin apariencia física</w:t>
            </w:r>
            <w:r w:rsidRPr="00D70428">
              <w:rPr>
                <w:rFonts w:eastAsia="Times New Roman" w:cs="Arial"/>
                <w:color w:val="000000"/>
                <w:szCs w:val="24"/>
                <w:lang w:eastAsia="es-CO"/>
              </w:rPr>
              <w:t>, sobre los cuales la entidad tiene el control, espera obtener</w:t>
            </w:r>
            <w:r>
              <w:rPr>
                <w:rFonts w:eastAsia="Times New Roman" w:cs="Arial"/>
                <w:color w:val="000000"/>
                <w:szCs w:val="24"/>
                <w:lang w:eastAsia="es-CO"/>
              </w:rPr>
              <w:t xml:space="preserve"> </w:t>
            </w:r>
            <w:r w:rsidRPr="001473D1">
              <w:rPr>
                <w:rFonts w:eastAsia="Times New Roman" w:cs="Arial"/>
                <w:color w:val="000000"/>
                <w:szCs w:val="24"/>
                <w:lang w:eastAsia="es-CO"/>
              </w:rPr>
              <w:t>un potencial de servicio, y puede</w:t>
            </w:r>
            <w:r w:rsidRPr="00D70428">
              <w:rPr>
                <w:rFonts w:eastAsia="Times New Roman" w:cs="Arial"/>
                <w:color w:val="000000"/>
                <w:szCs w:val="24"/>
                <w:lang w:eastAsia="es-CO"/>
              </w:rPr>
              <w:t xml:space="preserve"> realizar mediciones</w:t>
            </w:r>
            <w:r>
              <w:rPr>
                <w:rFonts w:eastAsia="Times New Roman" w:cs="Arial"/>
                <w:color w:val="000000"/>
                <w:szCs w:val="24"/>
                <w:lang w:eastAsia="es-CO"/>
              </w:rPr>
              <w:t xml:space="preserve"> </w:t>
            </w:r>
            <w:r w:rsidRPr="00D70428">
              <w:rPr>
                <w:rFonts w:eastAsia="Times New Roman" w:cs="Arial"/>
                <w:color w:val="000000"/>
                <w:szCs w:val="24"/>
                <w:lang w:eastAsia="es-CO"/>
              </w:rPr>
              <w:t>fiables.</w:t>
            </w:r>
          </w:p>
          <w:p w:rsidR="008F18C7" w:rsidRPr="00D70428" w:rsidRDefault="008F18C7" w:rsidP="004B6678">
            <w:pPr>
              <w:jc w:val="both"/>
              <w:rPr>
                <w:rFonts w:eastAsia="Times New Roman" w:cs="Arial"/>
                <w:b/>
                <w:color w:val="000000"/>
                <w:szCs w:val="24"/>
                <w:lang w:eastAsia="es-CO"/>
              </w:rPr>
            </w:pPr>
            <w:r w:rsidRPr="00D70428">
              <w:rPr>
                <w:rFonts w:eastAsia="Times New Roman" w:cs="Arial"/>
                <w:color w:val="000000"/>
                <w:szCs w:val="24"/>
                <w:lang w:eastAsia="es-CO"/>
              </w:rPr>
              <w:t xml:space="preserve"> </w:t>
            </w:r>
            <w:r w:rsidRPr="00D70428">
              <w:rPr>
                <w:rFonts w:eastAsia="Times New Roman" w:cs="Arial"/>
                <w:color w:val="000000"/>
                <w:szCs w:val="24"/>
                <w:lang w:eastAsia="es-CO"/>
              </w:rPr>
              <w:br/>
            </w:r>
            <w:r>
              <w:rPr>
                <w:rFonts w:eastAsia="Times New Roman" w:cs="Arial"/>
                <w:color w:val="000000"/>
                <w:szCs w:val="24"/>
                <w:lang w:eastAsia="es-CO"/>
              </w:rPr>
              <w:t>Un activo intangible se caracteriza</w:t>
            </w:r>
            <w:r w:rsidRPr="00D70428">
              <w:rPr>
                <w:rFonts w:eastAsia="Times New Roman" w:cs="Arial"/>
                <w:color w:val="000000"/>
                <w:szCs w:val="24"/>
                <w:lang w:eastAsia="es-CO"/>
              </w:rPr>
              <w:t xml:space="preserve"> porque no se espera venderlos en el curso de las actividades de la entidad y se prevé usarlos durante más de un periodo contable.</w:t>
            </w:r>
          </w:p>
        </w:tc>
      </w:tr>
    </w:tbl>
    <w:p w:rsidR="008F18C7" w:rsidRDefault="008F18C7" w:rsidP="008F18C7">
      <w:pPr>
        <w:pStyle w:val="Prrafodelista"/>
        <w:ind w:left="0"/>
        <w:jc w:val="both"/>
        <w:rPr>
          <w:rFonts w:cs="Arial"/>
          <w:b/>
          <w:szCs w:val="24"/>
        </w:rPr>
      </w:pPr>
    </w:p>
    <w:p w:rsidR="00C94E66" w:rsidRPr="00C94E66" w:rsidRDefault="008F18C7" w:rsidP="00C818E2">
      <w:pPr>
        <w:pStyle w:val="Ttulo2"/>
        <w:numPr>
          <w:ilvl w:val="1"/>
          <w:numId w:val="1"/>
        </w:numPr>
        <w:spacing w:before="0" w:line="240" w:lineRule="auto"/>
        <w:ind w:left="0"/>
        <w:jc w:val="both"/>
      </w:pPr>
      <w:bookmarkStart w:id="440" w:name="_Toc489547082"/>
      <w:bookmarkStart w:id="441" w:name="_Toc499816128"/>
      <w:r w:rsidRPr="00AD2A54">
        <w:rPr>
          <w:rFonts w:cs="Arial"/>
        </w:rPr>
        <w:t>Características de un activo intangible</w:t>
      </w:r>
      <w:bookmarkEnd w:id="440"/>
      <w:bookmarkEnd w:id="441"/>
      <w:r w:rsidR="00C94E66" w:rsidRPr="00AD2A54">
        <w:rPr>
          <w:rFonts w:cs="Arial"/>
        </w:rPr>
        <w:t>.</w:t>
      </w:r>
    </w:p>
    <w:tbl>
      <w:tblPr>
        <w:tblW w:w="9938" w:type="dxa"/>
        <w:tblInd w:w="55" w:type="dxa"/>
        <w:tblCellMar>
          <w:left w:w="70" w:type="dxa"/>
          <w:right w:w="70" w:type="dxa"/>
        </w:tblCellMar>
        <w:tblLook w:val="04A0" w:firstRow="1" w:lastRow="0" w:firstColumn="1" w:lastColumn="0" w:noHBand="0" w:noVBand="1"/>
      </w:tblPr>
      <w:tblGrid>
        <w:gridCol w:w="1780"/>
        <w:gridCol w:w="8158"/>
      </w:tblGrid>
      <w:tr w:rsidR="008F18C7" w:rsidRPr="00D33D76" w:rsidTr="004B6678">
        <w:trPr>
          <w:trHeight w:val="315"/>
        </w:trPr>
        <w:tc>
          <w:tcPr>
            <w:tcW w:w="1780" w:type="dxa"/>
            <w:tcBorders>
              <w:top w:val="nil"/>
              <w:left w:val="nil"/>
              <w:bottom w:val="nil"/>
              <w:right w:val="nil"/>
            </w:tcBorders>
            <w:shd w:val="clear" w:color="auto" w:fill="auto"/>
            <w:vAlign w:val="bottom"/>
            <w:hideMark/>
          </w:tcPr>
          <w:p w:rsidR="008F18C7" w:rsidRPr="00D33D76" w:rsidRDefault="008F18C7" w:rsidP="004B6678">
            <w:pPr>
              <w:rPr>
                <w:rFonts w:eastAsia="Times New Roman" w:cs="Arial"/>
                <w:b/>
                <w:color w:val="000000"/>
                <w:szCs w:val="24"/>
                <w:lang w:eastAsia="es-CO"/>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D33D76" w:rsidRDefault="008F18C7" w:rsidP="004B6678">
            <w:pPr>
              <w:rPr>
                <w:rFonts w:eastAsia="Times New Roman" w:cs="Arial"/>
                <w:bCs/>
                <w:color w:val="000000"/>
                <w:szCs w:val="24"/>
                <w:lang w:eastAsia="es-CO"/>
              </w:rPr>
            </w:pPr>
            <w:r w:rsidRPr="00D33D76">
              <w:rPr>
                <w:rFonts w:eastAsia="Times New Roman" w:cs="Arial"/>
                <w:bCs/>
                <w:color w:val="000000"/>
                <w:szCs w:val="24"/>
                <w:lang w:eastAsia="es-CO"/>
              </w:rPr>
              <w:t>Características de un intangible</w:t>
            </w:r>
          </w:p>
        </w:tc>
      </w:tr>
      <w:tr w:rsidR="008F18C7" w:rsidRPr="00D33D76" w:rsidTr="004B6678">
        <w:trPr>
          <w:trHeight w:val="2108"/>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D33D76" w:rsidRDefault="008F18C7" w:rsidP="004B6678">
            <w:pPr>
              <w:rPr>
                <w:rFonts w:eastAsia="Times New Roman" w:cs="Arial"/>
                <w:bCs/>
                <w:color w:val="000000"/>
                <w:szCs w:val="24"/>
                <w:lang w:eastAsia="es-CO"/>
              </w:rPr>
            </w:pPr>
            <w:r w:rsidRPr="00D33D76">
              <w:rPr>
                <w:rFonts w:eastAsia="Times New Roman" w:cs="Arial"/>
                <w:bCs/>
                <w:color w:val="000000"/>
                <w:szCs w:val="24"/>
                <w:lang w:eastAsia="es-CO"/>
              </w:rPr>
              <w:t>Identificable</w:t>
            </w:r>
          </w:p>
        </w:tc>
        <w:tc>
          <w:tcPr>
            <w:tcW w:w="8158" w:type="dxa"/>
            <w:tcBorders>
              <w:top w:val="nil"/>
              <w:left w:val="nil"/>
              <w:bottom w:val="single" w:sz="4" w:space="0" w:color="auto"/>
              <w:right w:val="single" w:sz="4" w:space="0" w:color="auto"/>
            </w:tcBorders>
            <w:shd w:val="clear" w:color="auto" w:fill="auto"/>
            <w:vAlign w:val="center"/>
            <w:hideMark/>
          </w:tcPr>
          <w:p w:rsidR="008F18C7" w:rsidRPr="00D33D76" w:rsidRDefault="008F18C7" w:rsidP="004B6678">
            <w:pPr>
              <w:jc w:val="both"/>
              <w:rPr>
                <w:rFonts w:eastAsia="Times New Roman" w:cs="Arial"/>
                <w:b/>
                <w:color w:val="000000"/>
                <w:szCs w:val="24"/>
                <w:lang w:eastAsia="es-CO"/>
              </w:rPr>
            </w:pPr>
            <w:r w:rsidRPr="00D33D76">
              <w:rPr>
                <w:rFonts w:eastAsia="Times New Roman" w:cs="Arial"/>
                <w:color w:val="000000"/>
                <w:szCs w:val="24"/>
                <w:lang w:eastAsia="es-CO"/>
              </w:rPr>
              <w:t xml:space="preserve">Cuando es susceptible de separarse de la entidad y, en consecuencia, venderse, transferirse, entregarse en explotación, arrendarse o intercambiarse, ya sea individualmente, o junto con otros activos identificables o pasivos con los que guarde relación, independientemente de que la entidad tenga o no la intención de llevar a cabo la separación. </w:t>
            </w:r>
            <w:r w:rsidRPr="00D33D76">
              <w:rPr>
                <w:rFonts w:eastAsia="Times New Roman" w:cs="Arial"/>
                <w:color w:val="000000"/>
                <w:szCs w:val="24"/>
                <w:lang w:eastAsia="es-CO"/>
              </w:rPr>
              <w:br/>
              <w:t>Un intangible también es identificable cuando surge de acuerdos vinculantes incluyendo derechos contractuales u otros derechos legales.</w:t>
            </w:r>
          </w:p>
        </w:tc>
      </w:tr>
      <w:tr w:rsidR="008F18C7" w:rsidRPr="00D33D76" w:rsidTr="004B6678">
        <w:trPr>
          <w:trHeight w:val="974"/>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F18C7" w:rsidRPr="00D33D76" w:rsidRDefault="008F18C7" w:rsidP="004B6678">
            <w:pPr>
              <w:rPr>
                <w:rFonts w:eastAsia="Times New Roman" w:cs="Arial"/>
                <w:bCs/>
                <w:color w:val="000000"/>
                <w:szCs w:val="24"/>
                <w:lang w:eastAsia="es-CO"/>
              </w:rPr>
            </w:pPr>
            <w:r w:rsidRPr="00D33D76">
              <w:rPr>
                <w:rFonts w:eastAsia="Times New Roman" w:cs="Arial"/>
                <w:bCs/>
                <w:color w:val="000000"/>
                <w:szCs w:val="24"/>
                <w:lang w:eastAsia="es-CO"/>
              </w:rPr>
              <w:t>Control</w:t>
            </w:r>
          </w:p>
        </w:tc>
        <w:tc>
          <w:tcPr>
            <w:tcW w:w="8158" w:type="dxa"/>
            <w:tcBorders>
              <w:top w:val="nil"/>
              <w:left w:val="nil"/>
              <w:bottom w:val="single" w:sz="4" w:space="0" w:color="auto"/>
              <w:right w:val="single" w:sz="4" w:space="0" w:color="auto"/>
            </w:tcBorders>
            <w:shd w:val="clear" w:color="auto" w:fill="auto"/>
            <w:vAlign w:val="center"/>
            <w:hideMark/>
          </w:tcPr>
          <w:p w:rsidR="008F18C7" w:rsidRPr="00D33D76" w:rsidRDefault="008F18C7" w:rsidP="004B6678">
            <w:pPr>
              <w:jc w:val="both"/>
              <w:rPr>
                <w:rFonts w:eastAsia="Times New Roman" w:cs="Arial"/>
                <w:b/>
                <w:color w:val="000000"/>
                <w:szCs w:val="24"/>
                <w:lang w:eastAsia="es-CO"/>
              </w:rPr>
            </w:pPr>
            <w:r w:rsidRPr="00D33D76">
              <w:rPr>
                <w:rFonts w:eastAsia="Times New Roman" w:cs="Arial"/>
                <w:color w:val="000000"/>
                <w:szCs w:val="24"/>
                <w:lang w:eastAsia="es-CO"/>
              </w:rPr>
              <w:t xml:space="preserve">Cuando se puede obtener el potencial de servicio de los recursos derivados de este y puede restringir el acceso de terceras personas a tales beneficios o a dicho potencial de servicio. </w:t>
            </w:r>
          </w:p>
        </w:tc>
      </w:tr>
      <w:tr w:rsidR="008F18C7" w:rsidRPr="00D33D76" w:rsidTr="004B6678">
        <w:trPr>
          <w:trHeight w:val="1177"/>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F18C7" w:rsidRPr="00D33D76" w:rsidRDefault="008F18C7" w:rsidP="004B6678">
            <w:pPr>
              <w:rPr>
                <w:rFonts w:eastAsia="Times New Roman" w:cs="Arial"/>
                <w:bCs/>
                <w:color w:val="000000"/>
                <w:szCs w:val="24"/>
                <w:lang w:eastAsia="es-CO"/>
              </w:rPr>
            </w:pPr>
            <w:r>
              <w:rPr>
                <w:rFonts w:eastAsia="Times New Roman" w:cs="Arial"/>
                <w:bCs/>
                <w:color w:val="000000"/>
                <w:szCs w:val="24"/>
                <w:lang w:eastAsia="es-CO"/>
              </w:rPr>
              <w:t>P</w:t>
            </w:r>
            <w:r w:rsidRPr="00D33D76">
              <w:rPr>
                <w:rFonts w:eastAsia="Times New Roman" w:cs="Arial"/>
                <w:bCs/>
                <w:color w:val="000000"/>
                <w:szCs w:val="24"/>
                <w:lang w:eastAsia="es-CO"/>
              </w:rPr>
              <w:t>otencial de servicio</w:t>
            </w:r>
          </w:p>
        </w:tc>
        <w:tc>
          <w:tcPr>
            <w:tcW w:w="8158" w:type="dxa"/>
            <w:tcBorders>
              <w:top w:val="nil"/>
              <w:left w:val="nil"/>
              <w:bottom w:val="single" w:sz="4" w:space="0" w:color="auto"/>
              <w:right w:val="single" w:sz="4" w:space="0" w:color="auto"/>
            </w:tcBorders>
            <w:shd w:val="clear" w:color="auto" w:fill="auto"/>
            <w:vAlign w:val="center"/>
            <w:hideMark/>
          </w:tcPr>
          <w:p w:rsidR="008F18C7" w:rsidRPr="00D33D76" w:rsidRDefault="008F18C7" w:rsidP="004B6678">
            <w:pPr>
              <w:jc w:val="both"/>
              <w:rPr>
                <w:rFonts w:eastAsia="Times New Roman" w:cs="Arial"/>
                <w:b/>
                <w:color w:val="000000"/>
                <w:szCs w:val="24"/>
                <w:lang w:eastAsia="es-CO"/>
              </w:rPr>
            </w:pPr>
            <w:r w:rsidRPr="00D33D76">
              <w:rPr>
                <w:rFonts w:eastAsia="Times New Roman" w:cs="Arial"/>
                <w:color w:val="000000"/>
                <w:szCs w:val="24"/>
                <w:lang w:eastAsia="es-CO"/>
              </w:rPr>
              <w:t xml:space="preserve">Un intangible produce potencial de servicio cuando </w:t>
            </w:r>
            <w:r>
              <w:rPr>
                <w:rFonts w:eastAsia="Times New Roman" w:cs="Arial"/>
                <w:color w:val="000000"/>
                <w:szCs w:val="24"/>
                <w:lang w:eastAsia="es-CO"/>
              </w:rPr>
              <w:t>a</w:t>
            </w:r>
            <w:r w:rsidRPr="00D33D76">
              <w:rPr>
                <w:rFonts w:eastAsia="Times New Roman" w:cs="Arial"/>
                <w:color w:val="000000"/>
                <w:szCs w:val="24"/>
                <w:lang w:eastAsia="es-CO"/>
              </w:rPr>
              <w:t xml:space="preserve">) le permite, a la entidad, disminuir sus costos o gastos de prestación de servicios, o </w:t>
            </w:r>
            <w:r>
              <w:rPr>
                <w:rFonts w:eastAsia="Times New Roman" w:cs="Arial"/>
                <w:color w:val="000000"/>
                <w:szCs w:val="24"/>
                <w:lang w:eastAsia="es-CO"/>
              </w:rPr>
              <w:t>b</w:t>
            </w:r>
            <w:r w:rsidRPr="00D33D76">
              <w:rPr>
                <w:rFonts w:eastAsia="Times New Roman" w:cs="Arial"/>
                <w:color w:val="000000"/>
                <w:szCs w:val="24"/>
                <w:lang w:eastAsia="es-CO"/>
              </w:rPr>
              <w:t>) le permite, a la entidad, mejorar la prestación de los servicios.</w:t>
            </w:r>
          </w:p>
        </w:tc>
      </w:tr>
    </w:tbl>
    <w:p w:rsidR="008F18C7"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La medición de un activo intangible es fiable cuando existe evidencia de transacciones para el activo u otros similares</w:t>
      </w:r>
      <w:r>
        <w:rPr>
          <w:rFonts w:cs="Arial"/>
          <w:szCs w:val="24"/>
        </w:rPr>
        <w:t xml:space="preserve"> (valor pagado al proveedor o contractualmente pactado)</w:t>
      </w:r>
      <w:r w:rsidRPr="00414D06">
        <w:rPr>
          <w:rFonts w:cs="Arial"/>
          <w:szCs w:val="24"/>
        </w:rPr>
        <w:t>, o cuando la estimación del valor depende de variables que se pueden medir en términos monetarios.</w:t>
      </w:r>
    </w:p>
    <w:p w:rsidR="008F18C7" w:rsidRPr="008F18C7" w:rsidRDefault="008F18C7" w:rsidP="008F18C7">
      <w:pPr>
        <w:pStyle w:val="Ttulo2"/>
        <w:numPr>
          <w:ilvl w:val="1"/>
          <w:numId w:val="1"/>
        </w:numPr>
        <w:spacing w:before="0" w:line="240" w:lineRule="auto"/>
        <w:rPr>
          <w:rFonts w:cs="Arial"/>
        </w:rPr>
      </w:pPr>
      <w:bookmarkStart w:id="442" w:name="_Toc499816129"/>
      <w:r w:rsidRPr="008F18C7">
        <w:rPr>
          <w:rFonts w:cs="Arial"/>
        </w:rPr>
        <w:t>Asuntos relacionados con los activos intangibles</w:t>
      </w:r>
      <w:bookmarkEnd w:id="442"/>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E406DD">
        <w:rPr>
          <w:rFonts w:cs="Arial"/>
          <w:szCs w:val="24"/>
        </w:rPr>
        <w:t>Distinción entre las fases de investigación y desarrollo</w:t>
      </w:r>
    </w:p>
    <w:p w:rsidR="008F18C7" w:rsidRDefault="008F18C7" w:rsidP="008F18C7">
      <w:pPr>
        <w:pStyle w:val="Prrafodelista"/>
        <w:ind w:left="0"/>
        <w:jc w:val="both"/>
        <w:rPr>
          <w:rFonts w:cs="Arial"/>
          <w:b/>
          <w:szCs w:val="24"/>
        </w:rPr>
      </w:pPr>
      <w:r>
        <w:rPr>
          <w:rFonts w:cs="Arial"/>
          <w:szCs w:val="24"/>
        </w:rPr>
        <w:t>Cuando la entidad invierta en un proyecto que genere un intangible, el activo intangible se reconocerá como tal, únicamente si se encuentra en la fase de desarrollo, en caso contrario los gastos incurridos para desarrollar el intangible se reconocerán como un gasto del periodo.</w:t>
      </w:r>
    </w:p>
    <w:tbl>
      <w:tblPr>
        <w:tblW w:w="9625" w:type="dxa"/>
        <w:tblInd w:w="55" w:type="dxa"/>
        <w:tblCellMar>
          <w:left w:w="70" w:type="dxa"/>
          <w:right w:w="70" w:type="dxa"/>
        </w:tblCellMar>
        <w:tblLook w:val="04A0" w:firstRow="1" w:lastRow="0" w:firstColumn="1" w:lastColumn="0" w:noHBand="0" w:noVBand="1"/>
      </w:tblPr>
      <w:tblGrid>
        <w:gridCol w:w="2007"/>
        <w:gridCol w:w="3791"/>
        <w:gridCol w:w="3827"/>
      </w:tblGrid>
      <w:tr w:rsidR="008F18C7" w:rsidRPr="00E56A47" w:rsidTr="004B6678">
        <w:trPr>
          <w:trHeight w:val="94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E56A47" w:rsidRDefault="008F18C7" w:rsidP="004B6678">
            <w:pPr>
              <w:rPr>
                <w:rFonts w:eastAsia="Times New Roman" w:cs="Arial"/>
                <w:bCs/>
                <w:color w:val="000000"/>
                <w:szCs w:val="24"/>
                <w:lang w:eastAsia="es-CO"/>
              </w:rPr>
            </w:pPr>
            <w:r w:rsidRPr="00E56A47">
              <w:rPr>
                <w:rFonts w:eastAsia="Times New Roman" w:cs="Arial"/>
                <w:bCs/>
                <w:color w:val="000000"/>
                <w:szCs w:val="24"/>
                <w:lang w:eastAsia="es-CO"/>
              </w:rPr>
              <w:t>Intangibles generados internamente</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8F18C7" w:rsidRPr="00E56A47" w:rsidRDefault="008F18C7" w:rsidP="004B6678">
            <w:pPr>
              <w:rPr>
                <w:rFonts w:eastAsia="Times New Roman" w:cs="Arial"/>
                <w:bCs/>
                <w:color w:val="000000"/>
                <w:szCs w:val="24"/>
                <w:lang w:eastAsia="es-CO"/>
              </w:rPr>
            </w:pPr>
            <w:r w:rsidRPr="00E56A47">
              <w:rPr>
                <w:rFonts w:eastAsia="Times New Roman" w:cs="Arial"/>
                <w:bCs/>
                <w:color w:val="000000"/>
                <w:szCs w:val="24"/>
                <w:lang w:eastAsia="es-CO"/>
              </w:rPr>
              <w:t>Fase de investigación</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F18C7" w:rsidRPr="00E56A47" w:rsidRDefault="008F18C7" w:rsidP="004B6678">
            <w:pPr>
              <w:rPr>
                <w:rFonts w:eastAsia="Times New Roman" w:cs="Arial"/>
                <w:bCs/>
                <w:color w:val="000000"/>
                <w:szCs w:val="24"/>
                <w:lang w:eastAsia="es-CO"/>
              </w:rPr>
            </w:pPr>
            <w:r w:rsidRPr="00E56A47">
              <w:rPr>
                <w:rFonts w:eastAsia="Times New Roman" w:cs="Arial"/>
                <w:bCs/>
                <w:color w:val="000000"/>
                <w:szCs w:val="24"/>
                <w:lang w:eastAsia="es-CO"/>
              </w:rPr>
              <w:t>Fase de desarrollo</w:t>
            </w:r>
          </w:p>
        </w:tc>
      </w:tr>
      <w:tr w:rsidR="008F18C7" w:rsidRPr="00E56A47" w:rsidTr="004B6678">
        <w:trPr>
          <w:trHeight w:val="31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8F18C7" w:rsidRPr="00E56A47" w:rsidRDefault="008F18C7" w:rsidP="004B6678">
            <w:pPr>
              <w:rPr>
                <w:rFonts w:eastAsia="Times New Roman" w:cs="Arial"/>
                <w:bCs/>
                <w:color w:val="000000"/>
                <w:szCs w:val="24"/>
                <w:lang w:eastAsia="es-CO"/>
              </w:rPr>
            </w:pPr>
            <w:r w:rsidRPr="00E56A47">
              <w:rPr>
                <w:rFonts w:eastAsia="Times New Roman" w:cs="Arial"/>
                <w:bCs/>
                <w:color w:val="000000"/>
                <w:szCs w:val="24"/>
                <w:lang w:eastAsia="es-CO"/>
              </w:rPr>
              <w:t>Reconocimiento</w:t>
            </w:r>
            <w:r>
              <w:rPr>
                <w:rFonts w:eastAsia="Times New Roman" w:cs="Arial"/>
                <w:bCs/>
                <w:color w:val="000000"/>
                <w:szCs w:val="24"/>
                <w:lang w:eastAsia="es-CO"/>
              </w:rPr>
              <w:t xml:space="preserve"> en los estados financieros</w:t>
            </w:r>
          </w:p>
        </w:tc>
        <w:tc>
          <w:tcPr>
            <w:tcW w:w="3791" w:type="dxa"/>
            <w:tcBorders>
              <w:top w:val="nil"/>
              <w:left w:val="nil"/>
              <w:bottom w:val="single" w:sz="4" w:space="0" w:color="auto"/>
              <w:right w:val="single" w:sz="4" w:space="0" w:color="auto"/>
            </w:tcBorders>
            <w:shd w:val="clear" w:color="auto" w:fill="auto"/>
            <w:vAlign w:val="center"/>
            <w:hideMark/>
          </w:tcPr>
          <w:p w:rsidR="008F18C7" w:rsidRPr="00E56A47" w:rsidRDefault="008F18C7" w:rsidP="004B6678">
            <w:pPr>
              <w:jc w:val="both"/>
              <w:rPr>
                <w:rFonts w:eastAsia="Times New Roman" w:cs="Arial"/>
                <w:b/>
                <w:color w:val="000000"/>
                <w:szCs w:val="24"/>
                <w:lang w:eastAsia="es-CO"/>
              </w:rPr>
            </w:pPr>
            <w:r w:rsidRPr="00E56A47">
              <w:rPr>
                <w:rFonts w:eastAsia="Times New Roman" w:cs="Arial"/>
                <w:color w:val="000000"/>
                <w:szCs w:val="24"/>
                <w:lang w:eastAsia="es-CO"/>
              </w:rPr>
              <w:t>Gasto</w:t>
            </w:r>
          </w:p>
        </w:tc>
        <w:tc>
          <w:tcPr>
            <w:tcW w:w="3827" w:type="dxa"/>
            <w:tcBorders>
              <w:top w:val="nil"/>
              <w:left w:val="nil"/>
              <w:bottom w:val="single" w:sz="4" w:space="0" w:color="auto"/>
              <w:right w:val="single" w:sz="4" w:space="0" w:color="auto"/>
            </w:tcBorders>
            <w:shd w:val="clear" w:color="auto" w:fill="auto"/>
            <w:vAlign w:val="center"/>
            <w:hideMark/>
          </w:tcPr>
          <w:p w:rsidR="008F18C7" w:rsidRPr="00E56A47" w:rsidRDefault="008F18C7" w:rsidP="004B6678">
            <w:pPr>
              <w:jc w:val="both"/>
              <w:rPr>
                <w:rFonts w:eastAsia="Times New Roman" w:cs="Arial"/>
                <w:b/>
                <w:color w:val="000000"/>
                <w:szCs w:val="24"/>
                <w:lang w:eastAsia="es-CO"/>
              </w:rPr>
            </w:pPr>
            <w:r w:rsidRPr="00E56A47">
              <w:rPr>
                <w:rFonts w:eastAsia="Times New Roman" w:cs="Arial"/>
                <w:color w:val="000000"/>
                <w:szCs w:val="24"/>
                <w:lang w:eastAsia="es-CO"/>
              </w:rPr>
              <w:t>Activo intangible</w:t>
            </w:r>
          </w:p>
        </w:tc>
      </w:tr>
      <w:tr w:rsidR="008F18C7" w:rsidRPr="00E56A47" w:rsidTr="004B6678">
        <w:trPr>
          <w:trHeight w:val="3035"/>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8F18C7" w:rsidRPr="00E56A47" w:rsidRDefault="008F18C7" w:rsidP="004B6678">
            <w:pPr>
              <w:rPr>
                <w:rFonts w:eastAsia="Times New Roman" w:cs="Arial"/>
                <w:bCs/>
                <w:color w:val="000000"/>
                <w:szCs w:val="24"/>
                <w:lang w:eastAsia="es-CO"/>
              </w:rPr>
            </w:pPr>
            <w:r w:rsidRPr="00E56A47">
              <w:rPr>
                <w:rFonts w:eastAsia="Times New Roman" w:cs="Arial"/>
                <w:bCs/>
                <w:color w:val="000000"/>
                <w:szCs w:val="24"/>
                <w:lang w:eastAsia="es-CO"/>
              </w:rPr>
              <w:t>Definición</w:t>
            </w:r>
          </w:p>
        </w:tc>
        <w:tc>
          <w:tcPr>
            <w:tcW w:w="3791" w:type="dxa"/>
            <w:tcBorders>
              <w:top w:val="nil"/>
              <w:left w:val="nil"/>
              <w:bottom w:val="single" w:sz="4" w:space="0" w:color="auto"/>
              <w:right w:val="single" w:sz="4" w:space="0" w:color="auto"/>
            </w:tcBorders>
            <w:shd w:val="clear" w:color="auto" w:fill="auto"/>
            <w:vAlign w:val="center"/>
            <w:hideMark/>
          </w:tcPr>
          <w:p w:rsidR="008F18C7" w:rsidRDefault="008F18C7" w:rsidP="004B6678">
            <w:pPr>
              <w:jc w:val="both"/>
              <w:rPr>
                <w:rFonts w:eastAsia="Times New Roman" w:cs="Arial"/>
                <w:b/>
                <w:color w:val="000000"/>
                <w:szCs w:val="24"/>
                <w:lang w:eastAsia="es-CO"/>
              </w:rPr>
            </w:pPr>
            <w:r w:rsidRPr="00E56A47">
              <w:rPr>
                <w:rFonts w:eastAsia="Times New Roman" w:cs="Arial"/>
                <w:color w:val="000000"/>
                <w:szCs w:val="24"/>
                <w:lang w:eastAsia="es-CO"/>
              </w:rPr>
              <w:t>La fase de investigación comprende todo aquel estudio original y planificado que realiza la entidad con la finalidad de obtener nuevos conocimientos científicos o tecnológicos.</w:t>
            </w:r>
          </w:p>
          <w:p w:rsidR="008F18C7" w:rsidRPr="00E56A47" w:rsidRDefault="008F18C7" w:rsidP="004B6678">
            <w:pPr>
              <w:jc w:val="both"/>
              <w:rPr>
                <w:rFonts w:eastAsia="Times New Roman" w:cs="Arial"/>
                <w:b/>
                <w:color w:val="000000"/>
                <w:szCs w:val="24"/>
                <w:lang w:eastAsia="es-CO"/>
              </w:rPr>
            </w:pPr>
            <w:r>
              <w:rPr>
                <w:rFonts w:eastAsia="Times New Roman" w:cs="Arial"/>
                <w:color w:val="000000"/>
                <w:szCs w:val="24"/>
                <w:lang w:eastAsia="es-CO"/>
              </w:rPr>
              <w:t xml:space="preserve">También incluye todos aquellos trabajos relacionados por parte de funcionarios de la entidad o contratistas relacionados con asesorías o contratos de prestación de servicios, donde resulte una aplicación informática la cual no se encontraba como un entregable contractualmente pactado.    </w:t>
            </w:r>
          </w:p>
        </w:tc>
        <w:tc>
          <w:tcPr>
            <w:tcW w:w="3827" w:type="dxa"/>
            <w:tcBorders>
              <w:top w:val="nil"/>
              <w:left w:val="nil"/>
              <w:bottom w:val="single" w:sz="4" w:space="0" w:color="auto"/>
              <w:right w:val="single" w:sz="4" w:space="0" w:color="auto"/>
            </w:tcBorders>
            <w:shd w:val="clear" w:color="auto" w:fill="auto"/>
            <w:vAlign w:val="center"/>
            <w:hideMark/>
          </w:tcPr>
          <w:p w:rsidR="008F18C7" w:rsidRDefault="008F18C7" w:rsidP="004B6678">
            <w:pPr>
              <w:jc w:val="both"/>
              <w:rPr>
                <w:rFonts w:eastAsia="Times New Roman" w:cs="Arial"/>
                <w:b/>
                <w:color w:val="000000"/>
                <w:szCs w:val="24"/>
                <w:lang w:eastAsia="es-CO"/>
              </w:rPr>
            </w:pPr>
            <w:r w:rsidRPr="00E56A47">
              <w:rPr>
                <w:rFonts w:eastAsia="Times New Roman" w:cs="Arial"/>
                <w:color w:val="000000"/>
                <w:szCs w:val="24"/>
                <w:lang w:eastAsia="es-CO"/>
              </w:rPr>
              <w:t>La fase de desarrollo consiste en la aplicación de los resultados de la investigación (o de cualquier otro conocimiento científico) a un plan o diseño para la producción de sistemas nuevos o sustancialmente mejorados, materiales, productos, métodos o procesos, antes del comienzo de su producción o uso comercial.</w:t>
            </w:r>
          </w:p>
          <w:p w:rsidR="008F18C7" w:rsidRPr="00E56A47" w:rsidRDefault="008F18C7" w:rsidP="004B6678">
            <w:pPr>
              <w:jc w:val="both"/>
              <w:rPr>
                <w:rFonts w:eastAsia="Times New Roman" w:cs="Arial"/>
                <w:b/>
                <w:color w:val="000000"/>
                <w:szCs w:val="24"/>
                <w:lang w:eastAsia="es-CO"/>
              </w:rPr>
            </w:pPr>
            <w:r>
              <w:rPr>
                <w:rFonts w:eastAsia="Times New Roman" w:cs="Arial"/>
                <w:color w:val="000000"/>
                <w:szCs w:val="24"/>
                <w:lang w:eastAsia="es-CO"/>
              </w:rPr>
              <w:t xml:space="preserve">También incluye los desarrollos contratados a un tercero para realizar una aplicación informática contractualmente pactada. </w:t>
            </w:r>
          </w:p>
        </w:tc>
      </w:tr>
    </w:tbl>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lastRenderedPageBreak/>
        <w:t xml:space="preserve">Los desembolsos que se realicen en la fase de desarrollo se reconocerán como activos intangibles si la entidad puede demostrar lo siguiente: </w:t>
      </w:r>
    </w:p>
    <w:p w:rsidR="008F18C7" w:rsidRDefault="008F18C7" w:rsidP="008F18C7">
      <w:pPr>
        <w:pStyle w:val="Prrafodelista"/>
        <w:ind w:left="0"/>
        <w:jc w:val="both"/>
        <w:rPr>
          <w:rFonts w:cs="Arial"/>
          <w:b/>
          <w:szCs w:val="24"/>
        </w:rPr>
      </w:pPr>
    </w:p>
    <w:p w:rsidR="008F18C7" w:rsidRDefault="008F18C7" w:rsidP="008F18C7">
      <w:pPr>
        <w:pStyle w:val="Prrafodelista"/>
        <w:numPr>
          <w:ilvl w:val="0"/>
          <w:numId w:val="68"/>
        </w:numPr>
        <w:spacing w:after="0" w:line="240" w:lineRule="auto"/>
        <w:jc w:val="both"/>
        <w:rPr>
          <w:rFonts w:cs="Arial"/>
          <w:b/>
          <w:szCs w:val="24"/>
        </w:rPr>
      </w:pPr>
      <w:r w:rsidRPr="00EE3F85">
        <w:rPr>
          <w:rFonts w:cs="Arial"/>
          <w:szCs w:val="24"/>
        </w:rPr>
        <w:t xml:space="preserve">su posibilidad técnica para completar la producción del activo intangible de forma que pueda estar disponible para su utilización </w:t>
      </w:r>
    </w:p>
    <w:p w:rsidR="008F18C7" w:rsidRPr="00EE3F85" w:rsidRDefault="008F18C7" w:rsidP="008F18C7">
      <w:pPr>
        <w:pStyle w:val="Prrafodelista"/>
        <w:numPr>
          <w:ilvl w:val="0"/>
          <w:numId w:val="68"/>
        </w:numPr>
        <w:spacing w:after="0" w:line="240" w:lineRule="auto"/>
        <w:jc w:val="both"/>
        <w:rPr>
          <w:rFonts w:cs="Arial"/>
          <w:b/>
          <w:szCs w:val="24"/>
        </w:rPr>
      </w:pPr>
      <w:r w:rsidRPr="00EE3F85">
        <w:rPr>
          <w:rFonts w:cs="Arial"/>
          <w:szCs w:val="24"/>
        </w:rPr>
        <w:t xml:space="preserve">su intención de completar el activo intangible para usarlo </w:t>
      </w:r>
    </w:p>
    <w:p w:rsidR="008F18C7" w:rsidRDefault="008F18C7" w:rsidP="008F18C7">
      <w:pPr>
        <w:pStyle w:val="Prrafodelista"/>
        <w:numPr>
          <w:ilvl w:val="0"/>
          <w:numId w:val="68"/>
        </w:numPr>
        <w:spacing w:after="0" w:line="240" w:lineRule="auto"/>
        <w:jc w:val="both"/>
        <w:rPr>
          <w:rFonts w:cs="Arial"/>
          <w:b/>
          <w:szCs w:val="24"/>
        </w:rPr>
      </w:pPr>
      <w:r w:rsidRPr="00414D06">
        <w:rPr>
          <w:rFonts w:cs="Arial"/>
          <w:szCs w:val="24"/>
        </w:rPr>
        <w:t xml:space="preserve">su capacidad para utilizar el activo intangible; </w:t>
      </w:r>
    </w:p>
    <w:p w:rsidR="008F18C7" w:rsidRDefault="008F18C7" w:rsidP="008F18C7">
      <w:pPr>
        <w:pStyle w:val="Prrafodelista"/>
        <w:numPr>
          <w:ilvl w:val="0"/>
          <w:numId w:val="68"/>
        </w:numPr>
        <w:spacing w:after="0" w:line="240" w:lineRule="auto"/>
        <w:jc w:val="both"/>
        <w:rPr>
          <w:rFonts w:cs="Arial"/>
          <w:b/>
          <w:szCs w:val="24"/>
        </w:rPr>
      </w:pPr>
      <w:r w:rsidRPr="00414D06">
        <w:rPr>
          <w:rFonts w:cs="Arial"/>
          <w:szCs w:val="24"/>
        </w:rPr>
        <w:t xml:space="preserve">su disponibilidad de recursos técnicos, financieros o de otro tipo para completar el desarrollo y para utilizar el activo intangible; </w:t>
      </w:r>
    </w:p>
    <w:p w:rsidR="008F18C7" w:rsidRDefault="008F18C7" w:rsidP="008F18C7">
      <w:pPr>
        <w:pStyle w:val="Prrafodelista"/>
        <w:numPr>
          <w:ilvl w:val="0"/>
          <w:numId w:val="68"/>
        </w:numPr>
        <w:spacing w:after="0" w:line="240" w:lineRule="auto"/>
        <w:jc w:val="both"/>
        <w:rPr>
          <w:rFonts w:cs="Arial"/>
          <w:b/>
          <w:szCs w:val="24"/>
        </w:rPr>
      </w:pPr>
      <w:r w:rsidRPr="00414D06">
        <w:rPr>
          <w:rFonts w:cs="Arial"/>
          <w:szCs w:val="24"/>
        </w:rPr>
        <w:t xml:space="preserve">su capacidad para medir, de forma fiable, el desembolso atribuible al activo intangible durante su desarrollo; y </w:t>
      </w:r>
    </w:p>
    <w:p w:rsidR="008F18C7" w:rsidRPr="00E56A47" w:rsidRDefault="008F18C7" w:rsidP="008F18C7">
      <w:pPr>
        <w:pStyle w:val="Prrafodelista"/>
        <w:numPr>
          <w:ilvl w:val="0"/>
          <w:numId w:val="68"/>
        </w:numPr>
        <w:spacing w:after="0" w:line="240" w:lineRule="auto"/>
        <w:jc w:val="both"/>
        <w:rPr>
          <w:rFonts w:cs="Arial"/>
          <w:b/>
          <w:szCs w:val="24"/>
        </w:rPr>
      </w:pPr>
      <w:r w:rsidRPr="00414D06">
        <w:rPr>
          <w:rFonts w:cs="Arial"/>
          <w:szCs w:val="24"/>
        </w:rPr>
        <w:t>la forma</w:t>
      </w:r>
      <w:r>
        <w:rPr>
          <w:rFonts w:cs="Arial"/>
          <w:szCs w:val="24"/>
        </w:rPr>
        <w:t xml:space="preserve"> </w:t>
      </w:r>
      <w:r w:rsidRPr="00414D06">
        <w:rPr>
          <w:rFonts w:cs="Arial"/>
          <w:szCs w:val="24"/>
        </w:rPr>
        <w:t>en</w:t>
      </w:r>
      <w:r>
        <w:rPr>
          <w:rFonts w:cs="Arial"/>
          <w:szCs w:val="24"/>
        </w:rPr>
        <w:t xml:space="preserve"> </w:t>
      </w:r>
      <w:r w:rsidRPr="00414D06">
        <w:rPr>
          <w:rFonts w:cs="Arial"/>
          <w:szCs w:val="24"/>
        </w:rPr>
        <w:t>que</w:t>
      </w:r>
      <w:r>
        <w:rPr>
          <w:rFonts w:cs="Arial"/>
          <w:szCs w:val="24"/>
        </w:rPr>
        <w:t xml:space="preserve"> </w:t>
      </w:r>
      <w:r w:rsidRPr="00414D06">
        <w:rPr>
          <w:rFonts w:cs="Arial"/>
          <w:szCs w:val="24"/>
        </w:rPr>
        <w:t>el</w:t>
      </w:r>
      <w:r>
        <w:rPr>
          <w:rFonts w:cs="Arial"/>
          <w:szCs w:val="24"/>
        </w:rPr>
        <w:t xml:space="preserve"> </w:t>
      </w:r>
      <w:r w:rsidRPr="00414D06">
        <w:rPr>
          <w:rFonts w:cs="Arial"/>
          <w:szCs w:val="24"/>
        </w:rPr>
        <w:t>activo</w:t>
      </w:r>
      <w:r>
        <w:rPr>
          <w:rFonts w:cs="Arial"/>
          <w:szCs w:val="24"/>
        </w:rPr>
        <w:t xml:space="preserve"> </w:t>
      </w:r>
      <w:r w:rsidRPr="00414D06">
        <w:rPr>
          <w:rFonts w:cs="Arial"/>
          <w:szCs w:val="24"/>
        </w:rPr>
        <w:t>intangible</w:t>
      </w:r>
      <w:r>
        <w:rPr>
          <w:rFonts w:cs="Arial"/>
          <w:szCs w:val="24"/>
        </w:rPr>
        <w:t xml:space="preserve"> </w:t>
      </w:r>
      <w:r w:rsidRPr="00414D06">
        <w:rPr>
          <w:rFonts w:cs="Arial"/>
          <w:szCs w:val="24"/>
        </w:rPr>
        <w:t>va</w:t>
      </w:r>
      <w:r>
        <w:rPr>
          <w:rFonts w:cs="Arial"/>
          <w:szCs w:val="24"/>
        </w:rPr>
        <w:t xml:space="preserve"> </w:t>
      </w:r>
      <w:r w:rsidRPr="00414D06">
        <w:rPr>
          <w:rFonts w:cs="Arial"/>
          <w:szCs w:val="24"/>
        </w:rPr>
        <w:t>a</w:t>
      </w:r>
      <w:r>
        <w:rPr>
          <w:rFonts w:cs="Arial"/>
          <w:szCs w:val="24"/>
        </w:rPr>
        <w:t xml:space="preserve"> </w:t>
      </w:r>
      <w:r w:rsidRPr="00414D06">
        <w:rPr>
          <w:rFonts w:cs="Arial"/>
          <w:szCs w:val="24"/>
        </w:rPr>
        <w:t>generar</w:t>
      </w:r>
      <w:r>
        <w:rPr>
          <w:rFonts w:cs="Arial"/>
          <w:szCs w:val="24"/>
        </w:rPr>
        <w:t xml:space="preserve"> </w:t>
      </w:r>
      <w:r w:rsidRPr="00414D06">
        <w:rPr>
          <w:rFonts w:cs="Arial"/>
          <w:szCs w:val="24"/>
        </w:rPr>
        <w:t>probable</w:t>
      </w:r>
      <w:r>
        <w:rPr>
          <w:rFonts w:cs="Arial"/>
          <w:szCs w:val="24"/>
        </w:rPr>
        <w:t xml:space="preserve"> </w:t>
      </w:r>
      <w:r w:rsidRPr="00414D06">
        <w:rPr>
          <w:rFonts w:cs="Arial"/>
          <w:szCs w:val="24"/>
        </w:rPr>
        <w:t xml:space="preserve">potencial de servicio. </w:t>
      </w:r>
      <w:r>
        <w:rPr>
          <w:rFonts w:cs="Arial"/>
          <w:szCs w:val="24"/>
        </w:rPr>
        <w:t xml:space="preserve">(debe demostrarse </w:t>
      </w:r>
      <w:r w:rsidRPr="00E56A47">
        <w:rPr>
          <w:rFonts w:cs="Arial"/>
          <w:szCs w:val="24"/>
        </w:rPr>
        <w:t>la utilidad que este le genere a la entidad en caso de que vaya a u</w:t>
      </w:r>
      <w:r>
        <w:rPr>
          <w:rFonts w:cs="Arial"/>
          <w:szCs w:val="24"/>
        </w:rPr>
        <w:t>sarse)</w:t>
      </w:r>
      <w:r w:rsidRPr="00E56A47">
        <w:rPr>
          <w:rFonts w:cs="Arial"/>
          <w:szCs w:val="24"/>
        </w:rPr>
        <w:t>.</w:t>
      </w:r>
    </w:p>
    <w:p w:rsidR="008F18C7" w:rsidRPr="00414D06" w:rsidRDefault="008F18C7" w:rsidP="008F18C7">
      <w:pPr>
        <w:pStyle w:val="Prrafodelista"/>
        <w:ind w:left="0"/>
        <w:jc w:val="both"/>
        <w:rPr>
          <w:rFonts w:cs="Arial"/>
          <w:b/>
          <w:szCs w:val="24"/>
        </w:rPr>
      </w:pPr>
    </w:p>
    <w:p w:rsidR="008F18C7" w:rsidRPr="00E406DD" w:rsidRDefault="008F18C7" w:rsidP="008F18C7">
      <w:pPr>
        <w:pStyle w:val="Prrafodelista"/>
        <w:ind w:left="0"/>
        <w:jc w:val="both"/>
        <w:rPr>
          <w:rFonts w:cs="Arial"/>
          <w:szCs w:val="24"/>
        </w:rPr>
      </w:pPr>
      <w:r w:rsidRPr="00E406DD">
        <w:rPr>
          <w:rFonts w:cs="Arial"/>
          <w:szCs w:val="24"/>
        </w:rPr>
        <w:t>Intangibles no reconocidos como activos</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No se reconocerán como activos</w:t>
      </w:r>
      <w:r>
        <w:rPr>
          <w:rFonts w:cs="Arial"/>
          <w:szCs w:val="24"/>
        </w:rPr>
        <w:t>, los siguientes</w:t>
      </w:r>
      <w:r w:rsidRPr="00414D06">
        <w:rPr>
          <w:rFonts w:cs="Arial"/>
          <w:szCs w:val="24"/>
        </w:rPr>
        <w:t xml:space="preserve"> intangibles</w:t>
      </w:r>
      <w:r>
        <w:rPr>
          <w:rFonts w:cs="Arial"/>
          <w:szCs w:val="24"/>
        </w:rPr>
        <w:t xml:space="preserve"> generados internamente:</w:t>
      </w:r>
    </w:p>
    <w:p w:rsidR="008F18C7" w:rsidRDefault="008F18C7" w:rsidP="008F18C7">
      <w:pPr>
        <w:pStyle w:val="Prrafodelista"/>
        <w:ind w:left="0"/>
        <w:jc w:val="both"/>
        <w:rPr>
          <w:rFonts w:cs="Arial"/>
          <w:b/>
          <w:szCs w:val="24"/>
        </w:rPr>
      </w:pPr>
    </w:p>
    <w:p w:rsidR="008F18C7" w:rsidRDefault="008F18C7" w:rsidP="008F18C7">
      <w:pPr>
        <w:pStyle w:val="Prrafodelista"/>
        <w:numPr>
          <w:ilvl w:val="0"/>
          <w:numId w:val="69"/>
        </w:numPr>
        <w:spacing w:after="0" w:line="240" w:lineRule="auto"/>
        <w:jc w:val="both"/>
        <w:rPr>
          <w:rFonts w:cs="Arial"/>
          <w:b/>
          <w:szCs w:val="24"/>
        </w:rPr>
      </w:pPr>
      <w:r w:rsidRPr="00414D06">
        <w:rPr>
          <w:rFonts w:cs="Arial"/>
          <w:szCs w:val="24"/>
        </w:rPr>
        <w:t>las marcas</w:t>
      </w:r>
      <w:r>
        <w:rPr>
          <w:rFonts w:cs="Arial"/>
          <w:szCs w:val="24"/>
        </w:rPr>
        <w:t>, logos y emblemas</w:t>
      </w:r>
      <w:r w:rsidRPr="00414D06">
        <w:rPr>
          <w:rFonts w:cs="Arial"/>
          <w:szCs w:val="24"/>
        </w:rPr>
        <w:t xml:space="preserve">, </w:t>
      </w:r>
    </w:p>
    <w:p w:rsidR="008F18C7" w:rsidRDefault="008F18C7" w:rsidP="008F18C7">
      <w:pPr>
        <w:pStyle w:val="Prrafodelista"/>
        <w:numPr>
          <w:ilvl w:val="0"/>
          <w:numId w:val="69"/>
        </w:numPr>
        <w:spacing w:after="0" w:line="240" w:lineRule="auto"/>
        <w:jc w:val="both"/>
        <w:rPr>
          <w:rFonts w:cs="Arial"/>
          <w:b/>
          <w:szCs w:val="24"/>
        </w:rPr>
      </w:pPr>
      <w:r w:rsidRPr="00414D06">
        <w:rPr>
          <w:rFonts w:cs="Arial"/>
          <w:szCs w:val="24"/>
        </w:rPr>
        <w:t xml:space="preserve">los desembolsos por actividades de capacitación; </w:t>
      </w:r>
    </w:p>
    <w:p w:rsidR="008F18C7" w:rsidRDefault="008F18C7" w:rsidP="008F18C7">
      <w:pPr>
        <w:pStyle w:val="Prrafodelista"/>
        <w:numPr>
          <w:ilvl w:val="0"/>
          <w:numId w:val="69"/>
        </w:numPr>
        <w:spacing w:after="0" w:line="240" w:lineRule="auto"/>
        <w:jc w:val="both"/>
        <w:rPr>
          <w:rFonts w:cs="Arial"/>
          <w:b/>
          <w:szCs w:val="24"/>
        </w:rPr>
      </w:pPr>
      <w:r w:rsidRPr="00414D06">
        <w:rPr>
          <w:rFonts w:cs="Arial"/>
          <w:szCs w:val="24"/>
        </w:rPr>
        <w:t xml:space="preserve">la publicidad y actividades de promoción; </w:t>
      </w:r>
    </w:p>
    <w:p w:rsidR="008F18C7" w:rsidRDefault="008F18C7" w:rsidP="008F18C7">
      <w:pPr>
        <w:pStyle w:val="Prrafodelista"/>
        <w:numPr>
          <w:ilvl w:val="0"/>
          <w:numId w:val="69"/>
        </w:numPr>
        <w:spacing w:after="0" w:line="240" w:lineRule="auto"/>
        <w:jc w:val="both"/>
        <w:rPr>
          <w:rFonts w:cs="Arial"/>
          <w:b/>
          <w:szCs w:val="24"/>
        </w:rPr>
      </w:pPr>
      <w:r w:rsidRPr="00414D06">
        <w:rPr>
          <w:rFonts w:cs="Arial"/>
          <w:szCs w:val="24"/>
        </w:rPr>
        <w:t xml:space="preserve">los desembolsos por reubicación o reorganización de una parte o la totalidad de la entidad; </w:t>
      </w:r>
    </w:p>
    <w:p w:rsidR="008F18C7" w:rsidRDefault="008F18C7" w:rsidP="008F18C7">
      <w:pPr>
        <w:pStyle w:val="Prrafodelista"/>
        <w:numPr>
          <w:ilvl w:val="0"/>
          <w:numId w:val="69"/>
        </w:numPr>
        <w:spacing w:after="0" w:line="240" w:lineRule="auto"/>
        <w:jc w:val="both"/>
        <w:rPr>
          <w:rFonts w:cs="Arial"/>
          <w:b/>
          <w:szCs w:val="24"/>
        </w:rPr>
      </w:pPr>
      <w:r w:rsidRPr="00414D06">
        <w:rPr>
          <w:rFonts w:cs="Arial"/>
          <w:szCs w:val="24"/>
        </w:rPr>
        <w:t>los desembo</w:t>
      </w:r>
      <w:r>
        <w:rPr>
          <w:rFonts w:cs="Arial"/>
          <w:szCs w:val="24"/>
        </w:rPr>
        <w:t xml:space="preserve">lsos necesarios para abrir una </w:t>
      </w:r>
      <w:r w:rsidRPr="00414D06">
        <w:rPr>
          <w:rFonts w:cs="Arial"/>
          <w:szCs w:val="24"/>
        </w:rPr>
        <w:t xml:space="preserve">nueva instalación o actividad o, para comenzar una operación; </w:t>
      </w:r>
    </w:p>
    <w:p w:rsidR="008F18C7" w:rsidRPr="00414D06" w:rsidRDefault="008F18C7" w:rsidP="008F18C7">
      <w:pPr>
        <w:pStyle w:val="Prrafodelista"/>
        <w:numPr>
          <w:ilvl w:val="0"/>
          <w:numId w:val="69"/>
        </w:numPr>
        <w:spacing w:after="0" w:line="240" w:lineRule="auto"/>
        <w:jc w:val="both"/>
        <w:rPr>
          <w:rFonts w:cs="Arial"/>
          <w:b/>
          <w:szCs w:val="24"/>
        </w:rPr>
      </w:pPr>
      <w:r w:rsidRPr="00414D06">
        <w:rPr>
          <w:rFonts w:cs="Arial"/>
          <w:szCs w:val="24"/>
        </w:rPr>
        <w:t>los costos de lanzamiento de nuevos procesos.</w:t>
      </w:r>
    </w:p>
    <w:p w:rsidR="008F18C7" w:rsidRDefault="008F18C7" w:rsidP="008F18C7">
      <w:pPr>
        <w:pStyle w:val="Prrafodelista"/>
        <w:ind w:left="0"/>
        <w:jc w:val="both"/>
        <w:rPr>
          <w:rFonts w:cs="Arial"/>
          <w:b/>
          <w:szCs w:val="24"/>
        </w:rPr>
      </w:pPr>
    </w:p>
    <w:p w:rsidR="008F18C7" w:rsidRPr="00E406DD" w:rsidRDefault="008F18C7" w:rsidP="008F18C7">
      <w:pPr>
        <w:pStyle w:val="Prrafodelista"/>
        <w:ind w:left="0"/>
        <w:jc w:val="both"/>
        <w:rPr>
          <w:rFonts w:cs="Arial"/>
          <w:szCs w:val="24"/>
        </w:rPr>
      </w:pPr>
      <w:r w:rsidRPr="00E406DD">
        <w:rPr>
          <w:rFonts w:cs="Arial"/>
          <w:szCs w:val="24"/>
        </w:rPr>
        <w:t xml:space="preserve">Distinción entre un programa informático (software) y una licencia </w:t>
      </w:r>
    </w:p>
    <w:p w:rsidR="008F18C7" w:rsidRDefault="008F18C7" w:rsidP="008F18C7">
      <w:pPr>
        <w:pStyle w:val="Prrafodelista"/>
        <w:ind w:left="0"/>
        <w:jc w:val="both"/>
        <w:rPr>
          <w:rFonts w:cs="Arial"/>
          <w:b/>
          <w:szCs w:val="24"/>
        </w:rPr>
      </w:pPr>
    </w:p>
    <w:tbl>
      <w:tblPr>
        <w:tblStyle w:val="Tablaconcuadrcula"/>
        <w:tblW w:w="0" w:type="auto"/>
        <w:tblLook w:val="04A0" w:firstRow="1" w:lastRow="0" w:firstColumn="1" w:lastColumn="0" w:noHBand="0" w:noVBand="1"/>
      </w:tblPr>
      <w:tblGrid>
        <w:gridCol w:w="1555"/>
        <w:gridCol w:w="7273"/>
      </w:tblGrid>
      <w:tr w:rsidR="008F18C7" w:rsidTr="004B6678">
        <w:tc>
          <w:tcPr>
            <w:tcW w:w="1555" w:type="dxa"/>
          </w:tcPr>
          <w:p w:rsidR="008F18C7" w:rsidRDefault="008F18C7" w:rsidP="004B6678">
            <w:pPr>
              <w:pStyle w:val="Prrafodelista"/>
              <w:ind w:left="0"/>
              <w:jc w:val="both"/>
              <w:rPr>
                <w:rFonts w:cs="Arial"/>
                <w:b/>
                <w:szCs w:val="24"/>
              </w:rPr>
            </w:pPr>
            <w:r>
              <w:rPr>
                <w:rFonts w:cs="Arial"/>
                <w:szCs w:val="24"/>
              </w:rPr>
              <w:t>Software</w:t>
            </w:r>
          </w:p>
        </w:tc>
        <w:tc>
          <w:tcPr>
            <w:tcW w:w="7273" w:type="dxa"/>
          </w:tcPr>
          <w:p w:rsidR="008F18C7" w:rsidRDefault="008F18C7" w:rsidP="004B6678">
            <w:pPr>
              <w:pStyle w:val="Prrafodelista"/>
              <w:ind w:left="0"/>
              <w:jc w:val="both"/>
              <w:rPr>
                <w:rFonts w:cs="Arial"/>
                <w:b/>
                <w:szCs w:val="24"/>
              </w:rPr>
            </w:pPr>
            <w:r w:rsidRPr="008D7496">
              <w:rPr>
                <w:rFonts w:cs="Arial"/>
                <w:szCs w:val="24"/>
              </w:rPr>
              <w:t>Conjunto de instrucciones lógicas que permiten operar un equipo. Comprende todo tipo de programas, utilidades, aplicaciones, sistemas operativos, drivers que hacen posible que el usuario pueda trabajar con la máquina (computador). Todos los componentes lógicos de un sistema informático, que incluyen tanto a las aplicaciones (programas) como a los datos sobre los cuales operan.</w:t>
            </w:r>
          </w:p>
        </w:tc>
      </w:tr>
      <w:tr w:rsidR="008F18C7" w:rsidTr="004B6678">
        <w:tc>
          <w:tcPr>
            <w:tcW w:w="1555" w:type="dxa"/>
          </w:tcPr>
          <w:p w:rsidR="008F18C7" w:rsidRDefault="008F18C7" w:rsidP="004B6678">
            <w:pPr>
              <w:pStyle w:val="Prrafodelista"/>
              <w:ind w:left="0"/>
              <w:jc w:val="both"/>
              <w:rPr>
                <w:rFonts w:cs="Arial"/>
                <w:b/>
                <w:szCs w:val="24"/>
              </w:rPr>
            </w:pPr>
            <w:r>
              <w:rPr>
                <w:rFonts w:cs="Arial"/>
                <w:szCs w:val="24"/>
              </w:rPr>
              <w:t>Licencia</w:t>
            </w:r>
          </w:p>
        </w:tc>
        <w:tc>
          <w:tcPr>
            <w:tcW w:w="7273" w:type="dxa"/>
          </w:tcPr>
          <w:p w:rsidR="008F18C7" w:rsidRDefault="008F18C7" w:rsidP="004B6678">
            <w:pPr>
              <w:pStyle w:val="Prrafodelista"/>
              <w:ind w:left="0"/>
              <w:jc w:val="both"/>
              <w:rPr>
                <w:rFonts w:cs="Arial"/>
                <w:b/>
                <w:szCs w:val="24"/>
              </w:rPr>
            </w:pPr>
            <w:r w:rsidRPr="008D7496">
              <w:rPr>
                <w:rFonts w:cs="Arial"/>
                <w:szCs w:val="24"/>
              </w:rPr>
              <w:t xml:space="preserve">Contrato por el cual la empresa productora o propietaria del Software o producto, le concede a un tercero el permiso del uso limitado de un derecho de propiedad, a cambio de una forma de pago o alguna forma o cantidad a considerarse. El derecho de uso </w:t>
            </w:r>
            <w:r w:rsidRPr="008D7496">
              <w:rPr>
                <w:rFonts w:cs="Arial"/>
                <w:szCs w:val="24"/>
              </w:rPr>
              <w:lastRenderedPageBreak/>
              <w:t xml:space="preserve">de una versión específica de un producto. Derecho que adquiere (compra) una </w:t>
            </w:r>
            <w:r>
              <w:rPr>
                <w:rFonts w:cs="Arial"/>
                <w:szCs w:val="24"/>
              </w:rPr>
              <w:t>entidad</w:t>
            </w:r>
            <w:r w:rsidRPr="008D7496">
              <w:rPr>
                <w:rFonts w:cs="Arial"/>
                <w:szCs w:val="24"/>
              </w:rPr>
              <w:t xml:space="preserve"> para explotar un invento, una marca o una tecnología determinada.</w:t>
            </w:r>
          </w:p>
        </w:tc>
      </w:tr>
    </w:tbl>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Intangibles reconocidos como un mayor valor de un elemento de propiedad, planta y equipo.</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Cuando un activo esté conformado por elementos tangibles e intangibles, la entidad determinará cuál de los dos elementos tiene un peso más significativo con respecto al valor total del activo, con el fin de tratarlo como propiedades, planta y equipo o como activo intangible, según corresponda.</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Pr>
          <w:rFonts w:cs="Arial"/>
          <w:szCs w:val="24"/>
        </w:rPr>
        <w:t xml:space="preserve">Para el caso de los equipos de cómputo, se reconocerán como mayor valor del equipo de cómputo la licencia del software operativo, y todas aquellas licencias que vengan preinstaladas en el equipo y que no pueda trasladarse a equipo de cómputo. </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Adiciones y mejoras a un activo intangible</w:t>
      </w:r>
    </w:p>
    <w:p w:rsidR="008F18C7" w:rsidRPr="00414D06"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 xml:space="preserve">Las adiciones y mejoras efectuadas a un activo intangible se reconocerán como mayor valor de este y, en consecuencia, afectarán el cálculo futuro de la amortización. </w:t>
      </w:r>
    </w:p>
    <w:p w:rsidR="008F18C7"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Las adiciones y mejoras son erogaciones en que incurre la entidad para aumentar la vida útil del activo, ampliar su capacidad productiva y eficiencia operativa, mejorar la calidad de los productos y servicios, o</w:t>
      </w:r>
      <w:r>
        <w:rPr>
          <w:rFonts w:cs="Arial"/>
          <w:szCs w:val="24"/>
        </w:rPr>
        <w:t xml:space="preserve"> </w:t>
      </w:r>
      <w:r w:rsidRPr="00414D06">
        <w:rPr>
          <w:rFonts w:cs="Arial"/>
          <w:szCs w:val="24"/>
        </w:rPr>
        <w:t>reducir significativamente los costos.</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Pr>
          <w:rFonts w:cs="Arial"/>
          <w:szCs w:val="24"/>
        </w:rPr>
        <w:t>No se considera una mejora de un activo intangible lo siguiente:</w:t>
      </w:r>
    </w:p>
    <w:p w:rsidR="008F18C7" w:rsidRDefault="008F18C7" w:rsidP="008F18C7">
      <w:pPr>
        <w:pStyle w:val="Prrafodelista"/>
        <w:numPr>
          <w:ilvl w:val="0"/>
          <w:numId w:val="72"/>
        </w:numPr>
        <w:spacing w:after="0" w:line="240" w:lineRule="auto"/>
        <w:jc w:val="both"/>
        <w:rPr>
          <w:rFonts w:cs="Arial"/>
          <w:b/>
          <w:szCs w:val="24"/>
        </w:rPr>
      </w:pPr>
      <w:r>
        <w:rPr>
          <w:rFonts w:cs="Arial"/>
          <w:szCs w:val="24"/>
        </w:rPr>
        <w:t>renovaciones relacionadas con actualizaciones periódicas, y</w:t>
      </w:r>
    </w:p>
    <w:p w:rsidR="008F18C7" w:rsidRDefault="008F18C7" w:rsidP="008F18C7">
      <w:pPr>
        <w:pStyle w:val="Prrafodelista"/>
        <w:numPr>
          <w:ilvl w:val="0"/>
          <w:numId w:val="72"/>
        </w:numPr>
        <w:spacing w:after="0" w:line="240" w:lineRule="auto"/>
        <w:jc w:val="both"/>
        <w:rPr>
          <w:rFonts w:cs="Arial"/>
          <w:b/>
          <w:szCs w:val="24"/>
        </w:rPr>
      </w:pPr>
      <w:r>
        <w:rPr>
          <w:rFonts w:cs="Arial"/>
          <w:szCs w:val="24"/>
        </w:rPr>
        <w:t>pagos por soporte técnico,</w:t>
      </w:r>
    </w:p>
    <w:p w:rsidR="008F18C7" w:rsidRDefault="008F18C7" w:rsidP="008F18C7">
      <w:pPr>
        <w:jc w:val="both"/>
        <w:rPr>
          <w:rFonts w:cs="Arial"/>
          <w:b/>
          <w:szCs w:val="24"/>
        </w:rPr>
      </w:pPr>
    </w:p>
    <w:p w:rsidR="008F18C7" w:rsidRPr="001549C7" w:rsidRDefault="008F18C7" w:rsidP="008F18C7">
      <w:pPr>
        <w:jc w:val="both"/>
        <w:rPr>
          <w:rFonts w:cs="Arial"/>
          <w:b/>
          <w:szCs w:val="24"/>
        </w:rPr>
      </w:pPr>
      <w:r>
        <w:rPr>
          <w:rFonts w:cs="Arial"/>
          <w:szCs w:val="24"/>
        </w:rPr>
        <w:t xml:space="preserve">Las adiciones y mejoras relacionadas con un nuevo módulo o una mejora significativa sobre el aplicativo o licencia por derecho de uso, se tratará como un componente separado del activo intangible reconocido anteriormente y se amortizará durante su vida útil estimada.  </w:t>
      </w:r>
    </w:p>
    <w:p w:rsidR="008F18C7" w:rsidRPr="008F18C7" w:rsidRDefault="008F18C7" w:rsidP="008F18C7">
      <w:pPr>
        <w:pStyle w:val="Ttulo2"/>
        <w:numPr>
          <w:ilvl w:val="1"/>
          <w:numId w:val="1"/>
        </w:numPr>
        <w:spacing w:before="0" w:line="240" w:lineRule="auto"/>
        <w:rPr>
          <w:rFonts w:cs="Arial"/>
        </w:rPr>
      </w:pPr>
      <w:bookmarkStart w:id="443" w:name="_Toc489547084"/>
      <w:bookmarkStart w:id="444" w:name="_Toc499816130"/>
      <w:r w:rsidRPr="008F18C7">
        <w:rPr>
          <w:rFonts w:cs="Arial"/>
        </w:rPr>
        <w:t>Medición inicial</w:t>
      </w:r>
      <w:bookmarkEnd w:id="443"/>
      <w:bookmarkEnd w:id="444"/>
      <w:r w:rsidRPr="008F18C7">
        <w:rPr>
          <w:rFonts w:cs="Arial"/>
        </w:rPr>
        <w:t xml:space="preserve"> </w:t>
      </w:r>
    </w:p>
    <w:p w:rsidR="008F18C7" w:rsidRPr="00414D06"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lastRenderedPageBreak/>
        <w:t>Los activos intangibles se medirán al costo, el cual dependerá de la forma en que se obtenga el intangible</w:t>
      </w:r>
      <w:r>
        <w:rPr>
          <w:rFonts w:cs="Arial"/>
          <w:szCs w:val="24"/>
        </w:rPr>
        <w:t xml:space="preserve"> (normalmente corresponde con al valor facturado por el proveedor, menos cualquier descuento condicionado)</w:t>
      </w:r>
      <w:r w:rsidRPr="00414D06">
        <w:rPr>
          <w:rFonts w:cs="Arial"/>
          <w:szCs w:val="24"/>
        </w:rPr>
        <w:t>.</w:t>
      </w:r>
    </w:p>
    <w:p w:rsidR="008F18C7" w:rsidRPr="00414D06"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Activos intangibles adquiridos</w:t>
      </w:r>
    </w:p>
    <w:p w:rsidR="008F18C7" w:rsidRPr="00414D06"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El costo de un activo intangible que se adquiere en forma separada estará conformado por</w:t>
      </w:r>
      <w:r>
        <w:rPr>
          <w:rFonts w:cs="Arial"/>
          <w:szCs w:val="24"/>
        </w:rPr>
        <w:t>:</w:t>
      </w:r>
    </w:p>
    <w:p w:rsidR="008F18C7" w:rsidRDefault="008F18C7" w:rsidP="008F18C7">
      <w:pPr>
        <w:pStyle w:val="Prrafodelista"/>
        <w:numPr>
          <w:ilvl w:val="0"/>
          <w:numId w:val="70"/>
        </w:numPr>
        <w:spacing w:after="0" w:line="240" w:lineRule="auto"/>
        <w:jc w:val="both"/>
        <w:rPr>
          <w:rFonts w:cs="Arial"/>
          <w:b/>
          <w:szCs w:val="24"/>
        </w:rPr>
      </w:pPr>
      <w:r w:rsidRPr="00414D06">
        <w:rPr>
          <w:rFonts w:cs="Arial"/>
          <w:szCs w:val="24"/>
        </w:rPr>
        <w:t xml:space="preserve">el precio de adquisición, </w:t>
      </w:r>
    </w:p>
    <w:p w:rsidR="008F18C7" w:rsidRDefault="008F18C7" w:rsidP="008F18C7">
      <w:pPr>
        <w:pStyle w:val="Prrafodelista"/>
        <w:numPr>
          <w:ilvl w:val="0"/>
          <w:numId w:val="70"/>
        </w:numPr>
        <w:spacing w:after="0" w:line="240" w:lineRule="auto"/>
        <w:jc w:val="both"/>
        <w:rPr>
          <w:rFonts w:cs="Arial"/>
          <w:b/>
          <w:szCs w:val="24"/>
        </w:rPr>
      </w:pPr>
      <w:r w:rsidRPr="00414D06">
        <w:rPr>
          <w:rFonts w:cs="Arial"/>
          <w:szCs w:val="24"/>
        </w:rPr>
        <w:t>los impuestos no recuperables que recaigan sobre la adquisición</w:t>
      </w:r>
    </w:p>
    <w:p w:rsidR="008F18C7" w:rsidRDefault="008F18C7" w:rsidP="008F18C7">
      <w:pPr>
        <w:pStyle w:val="Prrafodelista"/>
        <w:numPr>
          <w:ilvl w:val="0"/>
          <w:numId w:val="70"/>
        </w:numPr>
        <w:spacing w:after="0" w:line="240" w:lineRule="auto"/>
        <w:jc w:val="both"/>
        <w:rPr>
          <w:rFonts w:cs="Arial"/>
          <w:b/>
          <w:szCs w:val="24"/>
        </w:rPr>
      </w:pPr>
      <w:r w:rsidRPr="00414D06">
        <w:rPr>
          <w:rFonts w:cs="Arial"/>
          <w:szCs w:val="24"/>
        </w:rPr>
        <w:t xml:space="preserve">cualquier costo directamente atribuible a la preparación </w:t>
      </w:r>
      <w:r>
        <w:rPr>
          <w:rFonts w:cs="Arial"/>
          <w:szCs w:val="24"/>
        </w:rPr>
        <w:t>del activo para su uso previsto,</w:t>
      </w:r>
    </w:p>
    <w:p w:rsidR="008F18C7" w:rsidRPr="004B693E" w:rsidRDefault="008F18C7" w:rsidP="008F18C7">
      <w:pPr>
        <w:pStyle w:val="Prrafodelista"/>
        <w:numPr>
          <w:ilvl w:val="0"/>
          <w:numId w:val="70"/>
        </w:numPr>
        <w:spacing w:after="0" w:line="240" w:lineRule="auto"/>
        <w:jc w:val="both"/>
        <w:rPr>
          <w:rFonts w:cs="Arial"/>
          <w:b/>
          <w:szCs w:val="24"/>
        </w:rPr>
      </w:pPr>
      <w:r w:rsidRPr="004B693E">
        <w:rPr>
          <w:rFonts w:cs="Arial"/>
          <w:szCs w:val="24"/>
        </w:rPr>
        <w:t>cualquier descuento o rebaja del precio se reconocerá como un menor valor del activo intangible y afectará la base de amortización</w:t>
      </w:r>
    </w:p>
    <w:p w:rsidR="008F18C7" w:rsidRPr="004B693E" w:rsidRDefault="008F18C7" w:rsidP="008F18C7">
      <w:pPr>
        <w:pStyle w:val="Prrafodelista"/>
        <w:ind w:left="360"/>
        <w:jc w:val="both"/>
        <w:rPr>
          <w:rFonts w:cs="Arial"/>
          <w:b/>
          <w:szCs w:val="24"/>
        </w:rPr>
      </w:pPr>
    </w:p>
    <w:p w:rsidR="008F18C7" w:rsidRDefault="008F18C7" w:rsidP="008F18C7">
      <w:pPr>
        <w:pStyle w:val="Prrafodelista"/>
        <w:ind w:left="0"/>
        <w:jc w:val="both"/>
        <w:rPr>
          <w:rFonts w:cs="Arial"/>
          <w:b/>
          <w:szCs w:val="24"/>
        </w:rPr>
      </w:pPr>
      <w:r>
        <w:rPr>
          <w:rFonts w:cs="Arial"/>
          <w:szCs w:val="24"/>
        </w:rPr>
        <w:t xml:space="preserve">La adquisición del activo intangible puede generar un entregable físico (un CD, un dispositivo electrónico, entre otros), pero también puede generarse a través de un link o de un contrato de licenciamiento o de uso. </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Pr>
          <w:rFonts w:cs="Arial"/>
          <w:szCs w:val="24"/>
        </w:rPr>
        <w:t>Cuando se renueven derechos de uso de un intangible, se reconocerán por el valor contractual y se amortizaran durante el tiempo contratado de uso; las renovaciones se entienden como  la continuidad de derecho a usar un intangible de propiedad de un tercero adquirido para uso por parte de la entidad desde periodos anteriores.</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Activos intangibles con vida útil inferior o hasta los doce meses</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Pr>
          <w:rFonts w:cs="Arial"/>
          <w:szCs w:val="24"/>
        </w:rPr>
        <w:t xml:space="preserve">Cuando se trate de activos intangibles relacionados con licencias de uso, por un periodo de un año o inferior a un año, el activo intangible se reconocerá por su costo de adquisición y se dará de baja inmediatamente se acabe el periodo contractualmente pactado.    </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Activos intangibles generados internamente</w:t>
      </w:r>
    </w:p>
    <w:p w:rsidR="008F18C7" w:rsidRDefault="008F18C7" w:rsidP="008F18C7">
      <w:pPr>
        <w:pStyle w:val="Prrafodelista"/>
        <w:ind w:left="0"/>
        <w:jc w:val="both"/>
        <w:rPr>
          <w:rFonts w:cs="Arial"/>
          <w:b/>
          <w:szCs w:val="24"/>
          <w:highlight w:val="yellow"/>
        </w:rPr>
      </w:pPr>
    </w:p>
    <w:p w:rsidR="008F18C7" w:rsidRDefault="008F18C7" w:rsidP="008F18C7">
      <w:pPr>
        <w:pStyle w:val="Prrafodelista"/>
        <w:ind w:left="0"/>
        <w:jc w:val="both"/>
        <w:rPr>
          <w:rFonts w:cs="Arial"/>
          <w:b/>
          <w:szCs w:val="24"/>
          <w:highlight w:val="yellow"/>
        </w:rPr>
      </w:pPr>
      <w:r>
        <w:rPr>
          <w:rFonts w:eastAsia="Times New Roman" w:cs="Arial"/>
          <w:color w:val="000000"/>
          <w:szCs w:val="24"/>
          <w:lang w:eastAsia="es-CO"/>
        </w:rPr>
        <w:t xml:space="preserve">Todos aquellos trabajos relacionados por parte de funcionarios de la entidad o contratistas relacionados con asesorías o contratos de prestación de servicios, donde resulte una aplicación informática la cual no se encontraba como un entregable contractualmente pactado, no se reconocerá como un activo intangible, debido que se considera como un intangible generado internamente a través de una  actividad de investigación.   </w:t>
      </w:r>
    </w:p>
    <w:p w:rsidR="008F18C7" w:rsidRDefault="008F18C7" w:rsidP="008F18C7">
      <w:pPr>
        <w:pStyle w:val="Prrafodelista"/>
        <w:ind w:left="0"/>
        <w:jc w:val="both"/>
        <w:rPr>
          <w:rFonts w:cs="Arial"/>
          <w:b/>
          <w:szCs w:val="24"/>
          <w:highlight w:val="yellow"/>
        </w:rPr>
      </w:pPr>
    </w:p>
    <w:p w:rsidR="008F18C7" w:rsidRDefault="008F18C7" w:rsidP="008F18C7">
      <w:pPr>
        <w:pStyle w:val="Prrafodelista"/>
        <w:ind w:left="0"/>
        <w:jc w:val="both"/>
        <w:rPr>
          <w:rFonts w:cs="Arial"/>
          <w:b/>
          <w:szCs w:val="24"/>
          <w:highlight w:val="yellow"/>
        </w:rPr>
      </w:pPr>
      <w:r>
        <w:rPr>
          <w:rFonts w:eastAsia="Times New Roman" w:cs="Arial"/>
          <w:color w:val="000000"/>
          <w:szCs w:val="24"/>
          <w:lang w:eastAsia="es-CO"/>
        </w:rPr>
        <w:t>Los pagos relacionados con desarrollos contratados a un tercero para realizar una aplicación informática contractualmente pactada, se reconocerán como un activo intangible por el valor pactado ente las partes, debido que se considera como una actividad de desarrollo.</w:t>
      </w:r>
    </w:p>
    <w:p w:rsidR="008F18C7" w:rsidRDefault="008F18C7" w:rsidP="008F18C7">
      <w:pPr>
        <w:pStyle w:val="Prrafodelista"/>
        <w:ind w:left="0"/>
        <w:jc w:val="both"/>
        <w:rPr>
          <w:rFonts w:cs="Arial"/>
          <w:b/>
          <w:szCs w:val="24"/>
          <w:highlight w:val="yellow"/>
        </w:rPr>
      </w:pPr>
    </w:p>
    <w:p w:rsidR="008F18C7" w:rsidRPr="001B7328" w:rsidRDefault="008F18C7" w:rsidP="008F18C7">
      <w:pPr>
        <w:pStyle w:val="Prrafodelista"/>
        <w:ind w:left="0"/>
        <w:jc w:val="both"/>
        <w:rPr>
          <w:rFonts w:eastAsia="Times New Roman" w:cs="Arial"/>
          <w:b/>
          <w:color w:val="000000"/>
          <w:szCs w:val="24"/>
          <w:lang w:eastAsia="es-CO"/>
        </w:rPr>
      </w:pPr>
      <w:r w:rsidRPr="001B7328">
        <w:rPr>
          <w:rFonts w:eastAsia="Times New Roman" w:cs="Arial"/>
          <w:color w:val="000000"/>
          <w:szCs w:val="24"/>
          <w:lang w:eastAsia="es-CO"/>
        </w:rPr>
        <w:t>Si no es posible separar los desembolsos en las fases de investigación y desarrollo, estos se tratarán como si se hubieran realizado en la fase de investigación</w:t>
      </w:r>
      <w:r>
        <w:rPr>
          <w:rFonts w:eastAsia="Times New Roman" w:cs="Arial"/>
          <w:color w:val="000000"/>
          <w:szCs w:val="24"/>
          <w:lang w:eastAsia="es-CO"/>
        </w:rPr>
        <w:t>, es decir se reconocerán como un gasto del periodo</w:t>
      </w:r>
      <w:r w:rsidRPr="001B7328">
        <w:rPr>
          <w:rFonts w:eastAsia="Times New Roman" w:cs="Arial"/>
          <w:color w:val="000000"/>
          <w:szCs w:val="24"/>
          <w:lang w:eastAsia="es-CO"/>
        </w:rPr>
        <w:t>.</w:t>
      </w:r>
    </w:p>
    <w:p w:rsidR="008F18C7" w:rsidRPr="001B7328" w:rsidRDefault="008F18C7" w:rsidP="008F18C7">
      <w:pPr>
        <w:pStyle w:val="Prrafodelista"/>
        <w:ind w:left="0"/>
        <w:jc w:val="both"/>
        <w:rPr>
          <w:rFonts w:eastAsia="Times New Roman" w:cs="Arial"/>
          <w:b/>
          <w:color w:val="000000"/>
          <w:szCs w:val="24"/>
          <w:lang w:eastAsia="es-CO"/>
        </w:rPr>
      </w:pPr>
    </w:p>
    <w:p w:rsidR="008F18C7" w:rsidRDefault="008F18C7" w:rsidP="008F18C7">
      <w:pPr>
        <w:pStyle w:val="Prrafodelista"/>
        <w:ind w:left="0"/>
        <w:jc w:val="both"/>
        <w:rPr>
          <w:rFonts w:eastAsia="Times New Roman" w:cs="Arial"/>
          <w:b/>
          <w:color w:val="000000"/>
          <w:szCs w:val="24"/>
          <w:lang w:eastAsia="es-CO"/>
        </w:rPr>
      </w:pPr>
      <w:r>
        <w:rPr>
          <w:rFonts w:eastAsia="Times New Roman" w:cs="Arial"/>
          <w:color w:val="000000"/>
          <w:szCs w:val="24"/>
          <w:lang w:eastAsia="es-CO"/>
        </w:rPr>
        <w:t xml:space="preserve">El desarrollo de una aplicación informática por parte de un contratista de la entidad (contractualmente pactada) </w:t>
      </w:r>
      <w:r w:rsidRPr="001F3843">
        <w:rPr>
          <w:rFonts w:eastAsia="Times New Roman" w:cs="Arial"/>
          <w:color w:val="000000"/>
          <w:szCs w:val="24"/>
          <w:lang w:eastAsia="es-CO"/>
        </w:rPr>
        <w:t xml:space="preserve">estará conformado por todos los desembolsos realizados directamente atribuibles y necesarios en la creación, producción y preparación del </w:t>
      </w:r>
      <w:r>
        <w:rPr>
          <w:rFonts w:eastAsia="Times New Roman" w:cs="Arial"/>
          <w:color w:val="000000"/>
          <w:szCs w:val="24"/>
          <w:lang w:eastAsia="es-CO"/>
        </w:rPr>
        <w:t>intangible</w:t>
      </w:r>
      <w:r w:rsidRPr="001F3843">
        <w:rPr>
          <w:rFonts w:eastAsia="Times New Roman" w:cs="Arial"/>
          <w:color w:val="000000"/>
          <w:szCs w:val="24"/>
          <w:lang w:eastAsia="es-CO"/>
        </w:rPr>
        <w:t xml:space="preserve"> para que pueda operar de la forma prevista por la administración de la entidad. </w:t>
      </w:r>
    </w:p>
    <w:p w:rsidR="008F18C7" w:rsidRDefault="008F18C7" w:rsidP="008F18C7">
      <w:pPr>
        <w:pStyle w:val="Prrafodelista"/>
        <w:ind w:left="0"/>
        <w:jc w:val="both"/>
        <w:rPr>
          <w:rFonts w:eastAsia="Times New Roman" w:cs="Arial"/>
          <w:b/>
          <w:color w:val="000000"/>
          <w:szCs w:val="24"/>
          <w:lang w:eastAsia="es-CO"/>
        </w:rPr>
      </w:pPr>
    </w:p>
    <w:p w:rsidR="008F18C7" w:rsidRPr="001F3843" w:rsidRDefault="008F18C7" w:rsidP="008F18C7">
      <w:pPr>
        <w:pStyle w:val="Prrafodelista"/>
        <w:ind w:left="0"/>
        <w:jc w:val="both"/>
        <w:rPr>
          <w:rFonts w:eastAsia="Times New Roman" w:cs="Arial"/>
          <w:b/>
          <w:color w:val="000000"/>
          <w:szCs w:val="24"/>
          <w:lang w:eastAsia="es-CO"/>
        </w:rPr>
      </w:pPr>
      <w:r w:rsidRPr="001F3843">
        <w:rPr>
          <w:rFonts w:eastAsia="Times New Roman" w:cs="Arial"/>
          <w:color w:val="000000"/>
          <w:szCs w:val="24"/>
          <w:lang w:eastAsia="es-CO"/>
        </w:rPr>
        <w:t>Estos desembolsos comprenderán, entre otros los siguientes: costos de materiales y servicios utilizados o consumidos en la generación del activo intangible, los costos de beneficios a los empleados relacionados con la generación del activo intangible, honorarios para registrar los derechos legales, y amortización de patentes y licencias que se utilizan para generar activos intangibles.</w:t>
      </w:r>
    </w:p>
    <w:p w:rsidR="008F18C7" w:rsidRPr="00414D06" w:rsidRDefault="008F18C7" w:rsidP="008F18C7">
      <w:pPr>
        <w:pStyle w:val="Prrafodelista"/>
        <w:ind w:left="0"/>
        <w:jc w:val="both"/>
        <w:rPr>
          <w:rFonts w:cs="Arial"/>
          <w:b/>
          <w:szCs w:val="24"/>
        </w:rPr>
      </w:pPr>
    </w:p>
    <w:p w:rsidR="008F18C7" w:rsidRPr="001F3843" w:rsidRDefault="008F18C7" w:rsidP="008F18C7">
      <w:pPr>
        <w:pStyle w:val="Prrafodelista"/>
        <w:ind w:left="0"/>
        <w:jc w:val="both"/>
        <w:rPr>
          <w:rFonts w:eastAsia="Times New Roman" w:cs="Arial"/>
          <w:b/>
          <w:color w:val="000000"/>
          <w:szCs w:val="24"/>
          <w:lang w:eastAsia="es-CO"/>
        </w:rPr>
      </w:pPr>
      <w:r w:rsidRPr="001F3843">
        <w:rPr>
          <w:rFonts w:eastAsia="Times New Roman" w:cs="Arial"/>
          <w:color w:val="000000"/>
          <w:szCs w:val="24"/>
          <w:lang w:eastAsia="es-CO"/>
        </w:rPr>
        <w:t xml:space="preserve">No formarán parte del costo de los activos intangibles generados internamente, los gastos administrativos de venta u otros gastos indirectos de carácter general no atribuibles a la preparación del activo para su uso; las cantidades que excedan los rangos normales de consumo de materiales, mano de obra u otros factores empleados; las pérdidas operativas; ni los desembolsos para formación del personal que trabaje con el activo. </w:t>
      </w:r>
    </w:p>
    <w:p w:rsidR="008F18C7" w:rsidRPr="001F3843" w:rsidRDefault="008F18C7" w:rsidP="008F18C7">
      <w:pPr>
        <w:pStyle w:val="Prrafodelista"/>
        <w:ind w:left="0"/>
        <w:jc w:val="both"/>
        <w:rPr>
          <w:rFonts w:eastAsia="Times New Roman" w:cs="Arial"/>
          <w:b/>
          <w:color w:val="000000"/>
          <w:szCs w:val="24"/>
          <w:lang w:eastAsia="es-CO"/>
        </w:rPr>
      </w:pPr>
    </w:p>
    <w:p w:rsidR="008F18C7" w:rsidRPr="001F3843" w:rsidRDefault="008F18C7" w:rsidP="008F18C7">
      <w:pPr>
        <w:pStyle w:val="Prrafodelista"/>
        <w:ind w:left="0"/>
        <w:jc w:val="both"/>
        <w:rPr>
          <w:rFonts w:eastAsia="Times New Roman" w:cs="Arial"/>
          <w:b/>
          <w:color w:val="000000"/>
          <w:szCs w:val="24"/>
          <w:lang w:eastAsia="es-CO"/>
        </w:rPr>
      </w:pPr>
      <w:r w:rsidRPr="001F3843">
        <w:rPr>
          <w:rFonts w:eastAsia="Times New Roman" w:cs="Arial"/>
          <w:color w:val="000000"/>
          <w:szCs w:val="24"/>
          <w:lang w:eastAsia="es-CO"/>
        </w:rPr>
        <w:t>Los desembolsos sobre un activo intangible reconocidos inicialmente como gastos en el resultado no se reconocerán posteriormente como parte del costo de un activo intangible.</w:t>
      </w:r>
    </w:p>
    <w:p w:rsidR="008F18C7" w:rsidRPr="001F3843" w:rsidRDefault="008F18C7" w:rsidP="008F18C7">
      <w:pPr>
        <w:pStyle w:val="Prrafodelista"/>
        <w:ind w:left="0"/>
        <w:jc w:val="both"/>
        <w:rPr>
          <w:rFonts w:eastAsia="Times New Roman" w:cs="Arial"/>
          <w:b/>
          <w:color w:val="000000"/>
          <w:szCs w:val="24"/>
          <w:lang w:eastAsia="es-CO"/>
        </w:rPr>
      </w:pPr>
    </w:p>
    <w:p w:rsidR="008F18C7" w:rsidRDefault="008F18C7" w:rsidP="004C6A82">
      <w:pPr>
        <w:pStyle w:val="Ttulo2"/>
        <w:numPr>
          <w:ilvl w:val="1"/>
          <w:numId w:val="1"/>
        </w:numPr>
        <w:spacing w:before="0" w:line="240" w:lineRule="auto"/>
        <w:ind w:left="0"/>
        <w:jc w:val="both"/>
        <w:rPr>
          <w:rFonts w:cs="Arial"/>
        </w:rPr>
      </w:pPr>
      <w:bookmarkStart w:id="445" w:name="_Toc489547085"/>
      <w:bookmarkStart w:id="446" w:name="_Toc499816131"/>
      <w:r w:rsidRPr="00244768">
        <w:rPr>
          <w:rFonts w:cs="Arial"/>
        </w:rPr>
        <w:t>Medición posterior</w:t>
      </w:r>
      <w:bookmarkEnd w:id="445"/>
      <w:bookmarkEnd w:id="446"/>
      <w:r w:rsidRPr="00244768">
        <w:rPr>
          <w:rFonts w:cs="Arial"/>
        </w:rPr>
        <w:t xml:space="preserve"> </w:t>
      </w:r>
    </w:p>
    <w:p w:rsidR="00244768" w:rsidRPr="00244768" w:rsidRDefault="00244768" w:rsidP="00244768"/>
    <w:tbl>
      <w:tblPr>
        <w:tblW w:w="9781" w:type="dxa"/>
        <w:tblInd w:w="70" w:type="dxa"/>
        <w:tblCellMar>
          <w:left w:w="70" w:type="dxa"/>
          <w:right w:w="70" w:type="dxa"/>
        </w:tblCellMar>
        <w:tblLook w:val="04A0" w:firstRow="1" w:lastRow="0" w:firstColumn="1" w:lastColumn="0" w:noHBand="0" w:noVBand="1"/>
      </w:tblPr>
      <w:tblGrid>
        <w:gridCol w:w="1780"/>
        <w:gridCol w:w="8001"/>
      </w:tblGrid>
      <w:tr w:rsidR="008F18C7" w:rsidRPr="00301E7F" w:rsidTr="004B6678">
        <w:trPr>
          <w:trHeight w:val="315"/>
        </w:trPr>
        <w:tc>
          <w:tcPr>
            <w:tcW w:w="1780" w:type="dxa"/>
            <w:tcBorders>
              <w:top w:val="nil"/>
              <w:left w:val="nil"/>
              <w:bottom w:val="nil"/>
              <w:right w:val="nil"/>
            </w:tcBorders>
            <w:shd w:val="clear" w:color="auto" w:fill="auto"/>
            <w:vAlign w:val="bottom"/>
            <w:hideMark/>
          </w:tcPr>
          <w:p w:rsidR="008F18C7" w:rsidRPr="00301E7F" w:rsidRDefault="008F18C7" w:rsidP="004B6678">
            <w:pPr>
              <w:rPr>
                <w:rFonts w:ascii="Times New Roman" w:eastAsia="Times New Roman" w:hAnsi="Times New Roman" w:cs="Times New Roman"/>
                <w:sz w:val="20"/>
                <w:szCs w:val="24"/>
                <w:lang w:eastAsia="es-CO"/>
              </w:rPr>
            </w:pPr>
          </w:p>
        </w:tc>
        <w:tc>
          <w:tcPr>
            <w:tcW w:w="8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301E7F" w:rsidRDefault="008F18C7" w:rsidP="004B6678">
            <w:pPr>
              <w:jc w:val="both"/>
              <w:rPr>
                <w:rFonts w:eastAsia="Times New Roman" w:cs="Arial"/>
                <w:bCs/>
                <w:color w:val="000000"/>
                <w:szCs w:val="24"/>
                <w:lang w:eastAsia="es-CO"/>
              </w:rPr>
            </w:pPr>
            <w:r w:rsidRPr="00301E7F">
              <w:rPr>
                <w:rFonts w:eastAsia="Times New Roman" w:cs="Arial"/>
                <w:bCs/>
                <w:color w:val="000000"/>
                <w:szCs w:val="24"/>
                <w:lang w:eastAsia="es-CO"/>
              </w:rPr>
              <w:t>Medición posterior</w:t>
            </w:r>
          </w:p>
        </w:tc>
      </w:tr>
      <w:tr w:rsidR="008F18C7" w:rsidRPr="00301E7F" w:rsidTr="004B6678">
        <w:trPr>
          <w:trHeight w:val="60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301E7F" w:rsidRDefault="008F18C7" w:rsidP="004B6678">
            <w:pPr>
              <w:rPr>
                <w:rFonts w:eastAsia="Times New Roman" w:cs="Arial"/>
                <w:bCs/>
                <w:color w:val="000000"/>
                <w:szCs w:val="24"/>
                <w:lang w:eastAsia="es-CO"/>
              </w:rPr>
            </w:pPr>
            <w:r w:rsidRPr="00301E7F">
              <w:rPr>
                <w:rFonts w:eastAsia="Times New Roman" w:cs="Arial"/>
                <w:bCs/>
                <w:color w:val="000000"/>
                <w:szCs w:val="24"/>
                <w:lang w:eastAsia="es-CO"/>
              </w:rPr>
              <w:lastRenderedPageBreak/>
              <w:t>Medición</w:t>
            </w:r>
          </w:p>
        </w:tc>
        <w:tc>
          <w:tcPr>
            <w:tcW w:w="8001" w:type="dxa"/>
            <w:tcBorders>
              <w:top w:val="nil"/>
              <w:left w:val="nil"/>
              <w:bottom w:val="single" w:sz="4" w:space="0" w:color="auto"/>
              <w:right w:val="single" w:sz="4" w:space="0" w:color="auto"/>
            </w:tcBorders>
            <w:shd w:val="clear" w:color="auto" w:fill="auto"/>
            <w:vAlign w:val="center"/>
            <w:hideMark/>
          </w:tcPr>
          <w:p w:rsidR="008F18C7" w:rsidRPr="00301E7F" w:rsidRDefault="008F18C7" w:rsidP="004B6678">
            <w:pPr>
              <w:jc w:val="both"/>
              <w:rPr>
                <w:rFonts w:eastAsia="Times New Roman" w:cs="Arial"/>
                <w:b/>
                <w:color w:val="000000"/>
                <w:szCs w:val="24"/>
                <w:lang w:eastAsia="es-CO"/>
              </w:rPr>
            </w:pPr>
            <w:r w:rsidRPr="00301E7F">
              <w:rPr>
                <w:rFonts w:eastAsia="Times New Roman" w:cs="Arial"/>
                <w:color w:val="000000"/>
                <w:szCs w:val="24"/>
                <w:lang w:eastAsia="es-CO"/>
              </w:rPr>
              <w:t xml:space="preserve">Se medirán </w:t>
            </w:r>
            <w:r w:rsidRPr="00414D06">
              <w:rPr>
                <w:rFonts w:cs="Arial"/>
                <w:szCs w:val="24"/>
              </w:rPr>
              <w:t xml:space="preserve">por el costo menos la </w:t>
            </w:r>
            <w:r>
              <w:rPr>
                <w:rFonts w:cs="Arial"/>
                <w:szCs w:val="24"/>
              </w:rPr>
              <w:t>amortización</w:t>
            </w:r>
            <w:r w:rsidRPr="00414D06">
              <w:rPr>
                <w:rFonts w:cs="Arial"/>
                <w:szCs w:val="24"/>
              </w:rPr>
              <w:t xml:space="preserve"> acumulada menos </w:t>
            </w:r>
            <w:r>
              <w:rPr>
                <w:rFonts w:cs="Arial"/>
                <w:szCs w:val="24"/>
              </w:rPr>
              <w:t>cualquier pérdida por</w:t>
            </w:r>
            <w:r w:rsidRPr="00414D06">
              <w:rPr>
                <w:rFonts w:cs="Arial"/>
                <w:szCs w:val="24"/>
              </w:rPr>
              <w:t xml:space="preserve"> deterioro acumulado</w:t>
            </w:r>
            <w:r w:rsidRPr="00301E7F">
              <w:rPr>
                <w:rFonts w:eastAsia="Times New Roman" w:cs="Arial"/>
                <w:color w:val="000000"/>
                <w:szCs w:val="24"/>
                <w:lang w:eastAsia="es-CO"/>
              </w:rPr>
              <w:t>.</w:t>
            </w:r>
          </w:p>
        </w:tc>
      </w:tr>
    </w:tbl>
    <w:p w:rsidR="008F18C7" w:rsidRDefault="008F18C7" w:rsidP="008F18C7">
      <w:pPr>
        <w:pStyle w:val="Prrafodelista"/>
        <w:ind w:left="0"/>
        <w:jc w:val="both"/>
        <w:rPr>
          <w:rFonts w:cs="Arial"/>
          <w:b/>
          <w:szCs w:val="24"/>
        </w:rPr>
      </w:pPr>
    </w:p>
    <w:p w:rsidR="00AD3D69" w:rsidRDefault="00AD3D69" w:rsidP="008F18C7">
      <w:pPr>
        <w:pStyle w:val="Prrafodelista"/>
        <w:ind w:left="0"/>
        <w:jc w:val="both"/>
        <w:rPr>
          <w:rFonts w:cs="Arial"/>
          <w:b/>
          <w:szCs w:val="24"/>
        </w:rPr>
      </w:pPr>
    </w:p>
    <w:p w:rsidR="00AD3D69" w:rsidRDefault="00AD3D69" w:rsidP="008F18C7">
      <w:pPr>
        <w:pStyle w:val="Prrafodelista"/>
        <w:ind w:left="0"/>
        <w:jc w:val="both"/>
        <w:rPr>
          <w:rFonts w:cs="Arial"/>
          <w:b/>
          <w:szCs w:val="24"/>
        </w:rPr>
      </w:pPr>
    </w:p>
    <w:p w:rsidR="008F18C7" w:rsidRPr="00AD3D69" w:rsidRDefault="008F18C7" w:rsidP="008F18C7">
      <w:pPr>
        <w:pStyle w:val="Prrafodelista"/>
        <w:ind w:left="0"/>
        <w:jc w:val="both"/>
        <w:rPr>
          <w:rFonts w:eastAsia="Times New Roman" w:cs="Arial"/>
          <w:color w:val="000000"/>
          <w:szCs w:val="24"/>
          <w:lang w:eastAsia="es-CO"/>
        </w:rPr>
      </w:pPr>
      <w:r w:rsidRPr="00AD3D69">
        <w:rPr>
          <w:rFonts w:eastAsia="Times New Roman" w:cs="Arial"/>
          <w:color w:val="000000"/>
          <w:szCs w:val="24"/>
          <w:lang w:eastAsia="es-CO"/>
        </w:rPr>
        <w:t>Amortización del intangible</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 xml:space="preserve">La amortización es la distribución sistemática del valor amortizable de un activo intangible durante su vida útil. </w:t>
      </w:r>
    </w:p>
    <w:p w:rsidR="008F18C7" w:rsidRDefault="008F18C7" w:rsidP="008F18C7">
      <w:pPr>
        <w:pStyle w:val="Prrafodelista"/>
        <w:ind w:left="0"/>
        <w:jc w:val="both"/>
        <w:rPr>
          <w:rFonts w:cs="Arial"/>
          <w:b/>
          <w:szCs w:val="24"/>
        </w:rPr>
      </w:pPr>
    </w:p>
    <w:p w:rsidR="008F18C7" w:rsidRPr="002E5F0A" w:rsidRDefault="008F18C7" w:rsidP="008F18C7">
      <w:pPr>
        <w:pStyle w:val="Prrafodelista"/>
        <w:ind w:left="0"/>
        <w:jc w:val="both"/>
        <w:rPr>
          <w:rFonts w:cs="Arial"/>
          <w:b/>
          <w:szCs w:val="24"/>
        </w:rPr>
      </w:pPr>
      <w:r w:rsidRPr="002E5F0A">
        <w:rPr>
          <w:rFonts w:cs="Arial"/>
          <w:szCs w:val="24"/>
        </w:rPr>
        <w:t>El valor amortizable de un activo in</w:t>
      </w:r>
      <w:r>
        <w:rPr>
          <w:rFonts w:cs="Arial"/>
          <w:szCs w:val="24"/>
        </w:rPr>
        <w:t xml:space="preserve">tangible es el costo del activo, no se considerará valor residual debido a las características de los intangibles poseídos por la entidad los cuales se esperan utilizar por todo su potencial de servicio, sin poderse estimar un valor de venta al final de su vida útil.  </w:t>
      </w:r>
    </w:p>
    <w:p w:rsidR="008F18C7" w:rsidRPr="00414D06" w:rsidRDefault="008F18C7" w:rsidP="008F18C7">
      <w:pPr>
        <w:pStyle w:val="Prrafodelista"/>
        <w:ind w:left="0"/>
        <w:jc w:val="both"/>
        <w:rPr>
          <w:rFonts w:cs="Arial"/>
          <w:b/>
          <w:szCs w:val="24"/>
        </w:rPr>
      </w:pPr>
    </w:p>
    <w:p w:rsidR="008F18C7" w:rsidRPr="0048153B" w:rsidRDefault="008F18C7" w:rsidP="008F18C7">
      <w:pPr>
        <w:pStyle w:val="Prrafodelista"/>
        <w:ind w:left="0"/>
        <w:jc w:val="both"/>
        <w:rPr>
          <w:rFonts w:cs="Arial"/>
          <w:b/>
          <w:color w:val="FF0000"/>
          <w:szCs w:val="24"/>
        </w:rPr>
      </w:pPr>
      <w:r w:rsidRPr="00414D06">
        <w:rPr>
          <w:rFonts w:cs="Arial"/>
          <w:szCs w:val="24"/>
        </w:rPr>
        <w:t>La amortización iniciará cuando el activo esté disponible para su utilización, es decir, cuando se encuentre en la ubicación y condiciones necesarias para que pueda operar de la forma prevista por la administración de la entidad. El cargo por amortización de un periodo se reconocerá como gas</w:t>
      </w:r>
      <w:r>
        <w:rPr>
          <w:rFonts w:cs="Arial"/>
          <w:szCs w:val="24"/>
        </w:rPr>
        <w:t>to en el resultado de este</w:t>
      </w:r>
      <w:r w:rsidRPr="002E5F0A">
        <w:rPr>
          <w:rFonts w:cs="Arial"/>
          <w:color w:val="000000" w:themeColor="text1"/>
          <w:szCs w:val="24"/>
        </w:rPr>
        <w:t>.</w:t>
      </w:r>
      <w:r w:rsidRPr="0048153B">
        <w:rPr>
          <w:rFonts w:cs="Arial"/>
          <w:color w:val="FF0000"/>
          <w:szCs w:val="24"/>
        </w:rPr>
        <w:t xml:space="preserve"> </w:t>
      </w:r>
    </w:p>
    <w:p w:rsidR="008F18C7" w:rsidRPr="00414D06"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 xml:space="preserve">La amortización acumulada de un activo intangible estará en función </w:t>
      </w:r>
      <w:r w:rsidRPr="002E5F0A">
        <w:rPr>
          <w:rFonts w:cs="Arial"/>
          <w:color w:val="000000" w:themeColor="text1"/>
          <w:szCs w:val="24"/>
        </w:rPr>
        <w:t>de</w:t>
      </w:r>
      <w:r>
        <w:rPr>
          <w:rFonts w:cs="Arial"/>
          <w:color w:val="FF0000"/>
          <w:szCs w:val="24"/>
        </w:rPr>
        <w:t xml:space="preserve"> </w:t>
      </w:r>
      <w:r w:rsidRPr="00414D06">
        <w:rPr>
          <w:rFonts w:cs="Arial"/>
          <w:szCs w:val="24"/>
        </w:rPr>
        <w:t>la vida útil y el método de amortización.</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Valor residual nulo</w:t>
      </w:r>
    </w:p>
    <w:p w:rsidR="008F18C7" w:rsidRPr="00414D06" w:rsidRDefault="008F18C7" w:rsidP="008F18C7">
      <w:pPr>
        <w:pStyle w:val="Prrafodelista"/>
        <w:ind w:left="0"/>
        <w:jc w:val="both"/>
        <w:rPr>
          <w:rFonts w:cs="Arial"/>
          <w:b/>
          <w:szCs w:val="24"/>
        </w:rPr>
      </w:pPr>
    </w:p>
    <w:p w:rsidR="008F18C7" w:rsidRPr="002E5F0A" w:rsidRDefault="008F18C7" w:rsidP="008F18C7">
      <w:pPr>
        <w:pStyle w:val="Prrafodelista"/>
        <w:ind w:left="0"/>
        <w:jc w:val="both"/>
        <w:rPr>
          <w:rFonts w:cs="Arial"/>
          <w:b/>
          <w:szCs w:val="24"/>
        </w:rPr>
      </w:pPr>
      <w:r w:rsidRPr="002E5F0A">
        <w:rPr>
          <w:rFonts w:cs="Arial"/>
          <w:szCs w:val="24"/>
        </w:rPr>
        <w:t>Se asumirá que</w:t>
      </w:r>
      <w:r>
        <w:rPr>
          <w:rFonts w:cs="Arial"/>
          <w:szCs w:val="24"/>
        </w:rPr>
        <w:t xml:space="preserve"> los intangibles de la entidad tienen un </w:t>
      </w:r>
      <w:r w:rsidRPr="002E5F0A">
        <w:rPr>
          <w:rFonts w:cs="Arial"/>
          <w:szCs w:val="24"/>
        </w:rPr>
        <w:t>valor residual nulo o igual a cero</w:t>
      </w:r>
      <w:r>
        <w:rPr>
          <w:rFonts w:cs="Arial"/>
          <w:szCs w:val="24"/>
        </w:rPr>
        <w:t xml:space="preserve">, debido que </w:t>
      </w:r>
      <w:r w:rsidRPr="002E5F0A">
        <w:rPr>
          <w:rFonts w:cs="Arial"/>
          <w:szCs w:val="24"/>
        </w:rPr>
        <w:t>no existe un compromiso, por parte de un tercero, de comprar el activo al final de su vida útil</w:t>
      </w:r>
      <w:r>
        <w:rPr>
          <w:rFonts w:cs="Arial"/>
          <w:szCs w:val="24"/>
        </w:rPr>
        <w:t xml:space="preserve">, ni tampoco </w:t>
      </w:r>
      <w:r w:rsidRPr="002E5F0A">
        <w:rPr>
          <w:rFonts w:cs="Arial"/>
          <w:szCs w:val="24"/>
        </w:rPr>
        <w:t xml:space="preserve">existe un mercado activo para el intangible que permita determinar con referencia al mismo, el valor residual al final de la vida útil. </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Vida útil de los activos intangibles</w:t>
      </w:r>
    </w:p>
    <w:p w:rsidR="008F18C7" w:rsidRPr="002E5F0A"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t xml:space="preserve">La vida útil de un activo intangible dependerá del periodo durante el cual la entidad espere recibir el potencial de servicio asociados al activo. Esta se determinará en función del tiempo durante el cual la entidad espere utilizar el activo o del número de unidades de producción o similares que obtendría de él. Si no es posible hacer una estimación fiable de la vida útil de un activo intangible, se considerará que este tiene vida útil </w:t>
      </w:r>
      <w:r w:rsidRPr="002E5F0A">
        <w:rPr>
          <w:rFonts w:cs="Arial"/>
          <w:szCs w:val="24"/>
        </w:rPr>
        <w:t>indefinida</w:t>
      </w:r>
      <w:r w:rsidRPr="00414D06">
        <w:rPr>
          <w:rFonts w:cs="Arial"/>
          <w:szCs w:val="24"/>
        </w:rPr>
        <w:t xml:space="preserve"> y no será objeto de amortización.</w:t>
      </w:r>
    </w:p>
    <w:p w:rsidR="008F18C7"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Pr>
          <w:rFonts w:cs="Arial"/>
          <w:szCs w:val="24"/>
        </w:rPr>
        <w:t xml:space="preserve">Teniendo en cuenta que algunos derechos de uso sobre programas informáticos, presentan un derecho de uso por un tiempo ilimitado, se tomará como vida útil un total de sesenta (60) meses.  </w:t>
      </w:r>
    </w:p>
    <w:p w:rsidR="008F18C7"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 xml:space="preserve">La vida útil de los activos intangibles estará dada por el menor periodo entre el tiempo en que se obtendría </w:t>
      </w:r>
      <w:r>
        <w:rPr>
          <w:rFonts w:cs="Arial"/>
          <w:szCs w:val="24"/>
        </w:rPr>
        <w:t>el potencial de servicios esperados</w:t>
      </w:r>
      <w:r w:rsidRPr="00414D06">
        <w:rPr>
          <w:rFonts w:cs="Arial"/>
          <w:szCs w:val="24"/>
        </w:rPr>
        <w:t xml:space="preserve"> y el plazo establecido conforme</w:t>
      </w:r>
      <w:r>
        <w:rPr>
          <w:rFonts w:cs="Arial"/>
          <w:szCs w:val="24"/>
        </w:rPr>
        <w:t xml:space="preserve"> </w:t>
      </w:r>
      <w:r w:rsidRPr="00414D06">
        <w:rPr>
          <w:rFonts w:cs="Arial"/>
          <w:szCs w:val="24"/>
        </w:rPr>
        <w:t>a</w:t>
      </w:r>
      <w:r>
        <w:rPr>
          <w:rFonts w:cs="Arial"/>
          <w:szCs w:val="24"/>
        </w:rPr>
        <w:t xml:space="preserve"> </w:t>
      </w:r>
      <w:r w:rsidRPr="00414D06">
        <w:rPr>
          <w:rFonts w:cs="Arial"/>
          <w:szCs w:val="24"/>
        </w:rPr>
        <w:t>los</w:t>
      </w:r>
      <w:r>
        <w:rPr>
          <w:rFonts w:cs="Arial"/>
          <w:szCs w:val="24"/>
        </w:rPr>
        <w:t xml:space="preserve"> </w:t>
      </w:r>
      <w:r w:rsidRPr="00414D06">
        <w:rPr>
          <w:rFonts w:cs="Arial"/>
          <w:szCs w:val="24"/>
        </w:rPr>
        <w:t>términos</w:t>
      </w:r>
      <w:r>
        <w:rPr>
          <w:rFonts w:cs="Arial"/>
          <w:szCs w:val="24"/>
        </w:rPr>
        <w:t xml:space="preserve"> </w:t>
      </w:r>
      <w:r w:rsidRPr="00414D06">
        <w:rPr>
          <w:rFonts w:cs="Arial"/>
          <w:szCs w:val="24"/>
        </w:rPr>
        <w:t>contractuales,</w:t>
      </w:r>
      <w:r>
        <w:rPr>
          <w:rFonts w:cs="Arial"/>
          <w:szCs w:val="24"/>
        </w:rPr>
        <w:t xml:space="preserve"> </w:t>
      </w:r>
      <w:r w:rsidRPr="00414D06">
        <w:rPr>
          <w:rFonts w:cs="Arial"/>
          <w:szCs w:val="24"/>
        </w:rPr>
        <w:t>siempre</w:t>
      </w:r>
      <w:r>
        <w:rPr>
          <w:rFonts w:cs="Arial"/>
          <w:szCs w:val="24"/>
        </w:rPr>
        <w:t xml:space="preserve"> </w:t>
      </w:r>
      <w:r w:rsidRPr="00414D06">
        <w:rPr>
          <w:rFonts w:cs="Arial"/>
          <w:szCs w:val="24"/>
        </w:rPr>
        <w:t>y</w:t>
      </w:r>
      <w:r>
        <w:rPr>
          <w:rFonts w:cs="Arial"/>
          <w:szCs w:val="24"/>
        </w:rPr>
        <w:t xml:space="preserve"> </w:t>
      </w:r>
      <w:r w:rsidRPr="00414D06">
        <w:rPr>
          <w:rFonts w:cs="Arial"/>
          <w:szCs w:val="24"/>
        </w:rPr>
        <w:t>cuando</w:t>
      </w:r>
      <w:r>
        <w:rPr>
          <w:rFonts w:cs="Arial"/>
          <w:szCs w:val="24"/>
        </w:rPr>
        <w:t xml:space="preserve"> </w:t>
      </w:r>
      <w:r w:rsidRPr="00414D06">
        <w:rPr>
          <w:rFonts w:cs="Arial"/>
          <w:szCs w:val="24"/>
        </w:rPr>
        <w:t>el</w:t>
      </w:r>
      <w:r>
        <w:rPr>
          <w:rFonts w:cs="Arial"/>
          <w:szCs w:val="24"/>
        </w:rPr>
        <w:t xml:space="preserve"> </w:t>
      </w:r>
      <w:r w:rsidRPr="00414D06">
        <w:rPr>
          <w:rFonts w:cs="Arial"/>
          <w:szCs w:val="24"/>
        </w:rPr>
        <w:t>activo</w:t>
      </w:r>
      <w:r>
        <w:rPr>
          <w:rFonts w:cs="Arial"/>
          <w:szCs w:val="24"/>
        </w:rPr>
        <w:t xml:space="preserve"> </w:t>
      </w:r>
      <w:r w:rsidRPr="00414D06">
        <w:rPr>
          <w:rFonts w:cs="Arial"/>
          <w:szCs w:val="24"/>
        </w:rPr>
        <w:t>intangible</w:t>
      </w:r>
      <w:r>
        <w:rPr>
          <w:rFonts w:cs="Arial"/>
          <w:szCs w:val="24"/>
        </w:rPr>
        <w:t xml:space="preserve"> </w:t>
      </w:r>
      <w:r w:rsidRPr="00414D06">
        <w:rPr>
          <w:rFonts w:cs="Arial"/>
          <w:szCs w:val="24"/>
        </w:rPr>
        <w:t>se</w:t>
      </w:r>
      <w:r>
        <w:rPr>
          <w:rFonts w:cs="Arial"/>
          <w:szCs w:val="24"/>
        </w:rPr>
        <w:t xml:space="preserve"> </w:t>
      </w:r>
      <w:r w:rsidRPr="00414D06">
        <w:rPr>
          <w:rFonts w:cs="Arial"/>
          <w:szCs w:val="24"/>
        </w:rPr>
        <w:t>encuentre asociado a un derecho contractual o legal.</w:t>
      </w:r>
    </w:p>
    <w:p w:rsidR="008F18C7" w:rsidRDefault="008F18C7" w:rsidP="008F18C7">
      <w:pPr>
        <w:pStyle w:val="Prrafodelista"/>
        <w:ind w:left="0"/>
        <w:jc w:val="both"/>
        <w:rPr>
          <w:rFonts w:cs="Arial"/>
          <w:b/>
          <w:szCs w:val="24"/>
        </w:rPr>
      </w:pPr>
    </w:p>
    <w:p w:rsidR="008F18C7" w:rsidRPr="00C94E66" w:rsidRDefault="008F18C7" w:rsidP="008F18C7">
      <w:pPr>
        <w:pStyle w:val="Prrafodelista"/>
        <w:ind w:left="0"/>
        <w:jc w:val="both"/>
        <w:rPr>
          <w:rFonts w:cs="Arial"/>
          <w:b/>
          <w:szCs w:val="24"/>
        </w:rPr>
      </w:pPr>
      <w:r w:rsidRPr="00C94E66">
        <w:rPr>
          <w:rFonts w:cs="Arial"/>
          <w:szCs w:val="24"/>
        </w:rPr>
        <w:t>Vida útil de las renovaciones</w:t>
      </w:r>
    </w:p>
    <w:p w:rsidR="008F18C7" w:rsidRPr="00C94E66"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3E7E1C">
        <w:rPr>
          <w:rFonts w:cs="Arial"/>
          <w:szCs w:val="24"/>
        </w:rPr>
        <w:t xml:space="preserve">La vida útil de un activo intangible asociado a un derecho contractual o legal fijado por un plazo limitado que puede renovarse, incluirá el periodo de renovación cuando exista evidencia que respalde que la renovación no tiene un costo significativo. </w:t>
      </w:r>
    </w:p>
    <w:p w:rsidR="008F18C7" w:rsidRDefault="008F18C7" w:rsidP="008F18C7">
      <w:pPr>
        <w:pStyle w:val="Prrafodelista"/>
        <w:ind w:left="0"/>
        <w:jc w:val="both"/>
        <w:rPr>
          <w:rFonts w:cs="Arial"/>
          <w:b/>
          <w:szCs w:val="24"/>
        </w:rPr>
      </w:pPr>
    </w:p>
    <w:p w:rsidR="008F18C7" w:rsidRPr="003E7E1C" w:rsidRDefault="008F18C7" w:rsidP="008F18C7">
      <w:pPr>
        <w:pStyle w:val="Prrafodelista"/>
        <w:ind w:left="0"/>
        <w:jc w:val="both"/>
        <w:rPr>
          <w:rFonts w:cs="Arial"/>
          <w:b/>
          <w:szCs w:val="24"/>
        </w:rPr>
      </w:pPr>
      <w:r w:rsidRPr="003E7E1C">
        <w:rPr>
          <w:rFonts w:cs="Arial"/>
          <w:szCs w:val="24"/>
        </w:rPr>
        <w:t>Si el costo de la renovación es significativo en comparación con el potencial de servicio que se espera fluya a la entidad como resultado de esta, estos costos formarán parte del costo de adquisición de un nuevo activo intangible en la fecha de renovación.</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Método de amortización</w:t>
      </w:r>
    </w:p>
    <w:p w:rsidR="008F18C7" w:rsidRPr="00AD3D69" w:rsidRDefault="008F18C7" w:rsidP="008F18C7">
      <w:pPr>
        <w:pStyle w:val="Prrafodelista"/>
        <w:ind w:left="0"/>
        <w:jc w:val="both"/>
        <w:rPr>
          <w:rFonts w:cs="Arial"/>
          <w:szCs w:val="24"/>
        </w:rPr>
      </w:pPr>
    </w:p>
    <w:p w:rsidR="008F18C7" w:rsidRDefault="008F18C7" w:rsidP="008F18C7">
      <w:pPr>
        <w:pStyle w:val="Prrafodelista"/>
        <w:ind w:left="0"/>
        <w:jc w:val="both"/>
        <w:rPr>
          <w:rFonts w:cs="Arial"/>
          <w:b/>
          <w:szCs w:val="24"/>
        </w:rPr>
      </w:pPr>
      <w:r w:rsidRPr="00414D06">
        <w:rPr>
          <w:rFonts w:cs="Arial"/>
          <w:szCs w:val="24"/>
        </w:rPr>
        <w:t xml:space="preserve">La distribución sistemática del valor amortizable del activo a lo largo de la vida útil se llevará a cabo mediante un método de amortización que refleje el patrón de consumo esperado del potencial de servicio derivados del activo. </w:t>
      </w:r>
    </w:p>
    <w:p w:rsidR="008F18C7" w:rsidRDefault="008F18C7" w:rsidP="008F18C7">
      <w:pPr>
        <w:pStyle w:val="Prrafodelista"/>
        <w:ind w:left="0"/>
        <w:jc w:val="both"/>
        <w:rPr>
          <w:rFonts w:cs="Arial"/>
          <w:b/>
          <w:szCs w:val="24"/>
        </w:rPr>
      </w:pPr>
    </w:p>
    <w:p w:rsidR="008F18C7" w:rsidRPr="00C34B4B" w:rsidRDefault="008F18C7" w:rsidP="008F18C7">
      <w:pPr>
        <w:pStyle w:val="Prrafodelista"/>
        <w:ind w:left="0"/>
        <w:jc w:val="both"/>
        <w:rPr>
          <w:rFonts w:cs="Arial"/>
          <w:b/>
          <w:szCs w:val="24"/>
        </w:rPr>
      </w:pPr>
      <w:r w:rsidRPr="00C34B4B">
        <w:rPr>
          <w:rFonts w:cs="Arial"/>
          <w:szCs w:val="24"/>
        </w:rPr>
        <w:t xml:space="preserve">El método de amortización </w:t>
      </w:r>
      <w:r>
        <w:rPr>
          <w:rFonts w:cs="Arial"/>
          <w:szCs w:val="24"/>
        </w:rPr>
        <w:t>definido por la entidad es el de línea recta (método lineal) que</w:t>
      </w:r>
      <w:r w:rsidRPr="00C34B4B">
        <w:rPr>
          <w:rFonts w:cs="Arial"/>
          <w:szCs w:val="24"/>
        </w:rPr>
        <w:t xml:space="preserve"> se aplicará uniformemente en todos los periodos, a menos que se produzca un cambio en el pa</w:t>
      </w:r>
      <w:r>
        <w:rPr>
          <w:rFonts w:cs="Arial"/>
          <w:szCs w:val="24"/>
        </w:rPr>
        <w:t xml:space="preserve">trón esperado de consumo </w:t>
      </w:r>
      <w:r w:rsidRPr="00C34B4B">
        <w:rPr>
          <w:rFonts w:cs="Arial"/>
          <w:szCs w:val="24"/>
        </w:rPr>
        <w:t>del potencial de servicio incorporados en el activo.</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Cesación de la amortización de activos intangibles</w:t>
      </w:r>
    </w:p>
    <w:p w:rsidR="008F18C7" w:rsidRPr="00414D06"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La amortización de un activo intangible cesará cuando</w:t>
      </w:r>
      <w:r>
        <w:rPr>
          <w:rFonts w:cs="Arial"/>
          <w:szCs w:val="24"/>
        </w:rPr>
        <w:t xml:space="preserve"> se produzca la baja en cuentas</w:t>
      </w:r>
      <w:r w:rsidRPr="00414D06">
        <w:rPr>
          <w:rFonts w:cs="Arial"/>
          <w:szCs w:val="24"/>
        </w:rPr>
        <w:t>. La amortización no cesará cuando el activo esté sin utilizar.</w:t>
      </w:r>
    </w:p>
    <w:p w:rsidR="008F18C7" w:rsidRDefault="008F18C7" w:rsidP="008F18C7">
      <w:pPr>
        <w:pStyle w:val="Prrafodelista"/>
        <w:ind w:left="0"/>
        <w:jc w:val="both"/>
        <w:rPr>
          <w:rFonts w:cs="Arial"/>
          <w:b/>
          <w:szCs w:val="24"/>
        </w:rPr>
      </w:pPr>
    </w:p>
    <w:p w:rsidR="008F18C7" w:rsidRPr="00AD3D69" w:rsidRDefault="008F18C7" w:rsidP="008F18C7">
      <w:pPr>
        <w:pStyle w:val="Prrafodelista"/>
        <w:ind w:left="0"/>
        <w:jc w:val="both"/>
        <w:rPr>
          <w:rFonts w:cs="Arial"/>
          <w:szCs w:val="24"/>
        </w:rPr>
      </w:pPr>
      <w:r w:rsidRPr="00AD3D69">
        <w:rPr>
          <w:rFonts w:cs="Arial"/>
          <w:szCs w:val="24"/>
        </w:rPr>
        <w:t>Revisión de las estimaciones al final del periodo</w:t>
      </w:r>
    </w:p>
    <w:p w:rsidR="008F18C7" w:rsidRPr="00414D06" w:rsidRDefault="008F18C7" w:rsidP="008F18C7">
      <w:pPr>
        <w:pStyle w:val="Prrafodelista"/>
        <w:ind w:left="0"/>
        <w:jc w:val="both"/>
        <w:rPr>
          <w:rFonts w:cs="Arial"/>
          <w:b/>
          <w:szCs w:val="24"/>
        </w:rPr>
      </w:pPr>
    </w:p>
    <w:p w:rsidR="008F18C7" w:rsidRDefault="008F18C7" w:rsidP="008F18C7">
      <w:pPr>
        <w:pStyle w:val="Prrafodelista"/>
        <w:ind w:left="0"/>
        <w:jc w:val="both"/>
        <w:rPr>
          <w:rFonts w:cs="Arial"/>
          <w:b/>
          <w:szCs w:val="24"/>
        </w:rPr>
      </w:pPr>
      <w:r w:rsidRPr="00414D06">
        <w:rPr>
          <w:rFonts w:cs="Arial"/>
          <w:szCs w:val="24"/>
        </w:rPr>
        <w:lastRenderedPageBreak/>
        <w:t xml:space="preserve">El valor residual, la vida útil y el método de amortización se revisarán, como mínimo, al término del periodo contable y si existiera un cambio significativo en estas variables, se ajustarán para reflejar el nuevo patrón de consumo del potencial de servicio. </w:t>
      </w:r>
    </w:p>
    <w:p w:rsidR="008F18C7"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Dicho cambio se contabilizará como un ca</w:t>
      </w:r>
      <w:r>
        <w:rPr>
          <w:rFonts w:cs="Arial"/>
          <w:szCs w:val="24"/>
        </w:rPr>
        <w:t>mbio en una estimación contable (de forma prospectiva)</w:t>
      </w:r>
      <w:r w:rsidRPr="00414D06">
        <w:rPr>
          <w:rFonts w:cs="Arial"/>
          <w:szCs w:val="24"/>
        </w:rPr>
        <w:t>.</w:t>
      </w:r>
    </w:p>
    <w:p w:rsidR="008F18C7" w:rsidRDefault="008F18C7" w:rsidP="008F18C7">
      <w:pPr>
        <w:pStyle w:val="Prrafodelista"/>
        <w:ind w:left="0"/>
        <w:jc w:val="both"/>
        <w:rPr>
          <w:rFonts w:cs="Arial"/>
          <w:b/>
          <w:szCs w:val="24"/>
        </w:rPr>
      </w:pPr>
    </w:p>
    <w:p w:rsidR="0053374A" w:rsidRPr="00414D06" w:rsidRDefault="0053374A" w:rsidP="008F18C7">
      <w:pPr>
        <w:pStyle w:val="Prrafodelista"/>
        <w:ind w:left="0"/>
        <w:jc w:val="both"/>
        <w:rPr>
          <w:rFonts w:cs="Arial"/>
          <w:b/>
          <w:szCs w:val="24"/>
        </w:rPr>
      </w:pPr>
    </w:p>
    <w:p w:rsidR="008F18C7" w:rsidRPr="00AD3D69" w:rsidRDefault="008F18C7" w:rsidP="00AD3D69">
      <w:pPr>
        <w:pStyle w:val="Ttulo2"/>
        <w:numPr>
          <w:ilvl w:val="2"/>
          <w:numId w:val="1"/>
        </w:numPr>
        <w:spacing w:before="0" w:line="240" w:lineRule="auto"/>
        <w:jc w:val="both"/>
        <w:rPr>
          <w:rFonts w:cs="Arial"/>
          <w:szCs w:val="24"/>
        </w:rPr>
      </w:pPr>
      <w:bookmarkStart w:id="447" w:name="_Toc489547086"/>
      <w:bookmarkStart w:id="448" w:name="_Toc499816132"/>
      <w:r w:rsidRPr="00AD3D69">
        <w:rPr>
          <w:rFonts w:cs="Arial"/>
        </w:rPr>
        <w:t>Baja en cuentas</w:t>
      </w:r>
      <w:bookmarkEnd w:id="447"/>
      <w:bookmarkEnd w:id="448"/>
      <w:r w:rsidRPr="00AD3D69">
        <w:rPr>
          <w:rFonts w:cs="Arial"/>
        </w:rPr>
        <w:t xml:space="preserve"> </w:t>
      </w:r>
    </w:p>
    <w:tbl>
      <w:tblPr>
        <w:tblW w:w="9938" w:type="dxa"/>
        <w:tblInd w:w="55" w:type="dxa"/>
        <w:tblCellMar>
          <w:left w:w="70" w:type="dxa"/>
          <w:right w:w="70" w:type="dxa"/>
        </w:tblCellMar>
        <w:tblLook w:val="04A0" w:firstRow="1" w:lastRow="0" w:firstColumn="1" w:lastColumn="0" w:noHBand="0" w:noVBand="1"/>
      </w:tblPr>
      <w:tblGrid>
        <w:gridCol w:w="1780"/>
        <w:gridCol w:w="8158"/>
      </w:tblGrid>
      <w:tr w:rsidR="008F18C7" w:rsidRPr="009069BB" w:rsidTr="004B6678">
        <w:trPr>
          <w:trHeight w:val="315"/>
        </w:trPr>
        <w:tc>
          <w:tcPr>
            <w:tcW w:w="1780" w:type="dxa"/>
            <w:tcBorders>
              <w:top w:val="nil"/>
              <w:left w:val="nil"/>
              <w:bottom w:val="nil"/>
              <w:right w:val="nil"/>
            </w:tcBorders>
            <w:shd w:val="clear" w:color="auto" w:fill="auto"/>
            <w:vAlign w:val="bottom"/>
            <w:hideMark/>
          </w:tcPr>
          <w:p w:rsidR="008F18C7" w:rsidRPr="009069BB" w:rsidRDefault="008F18C7" w:rsidP="004B6678">
            <w:pPr>
              <w:rPr>
                <w:rFonts w:eastAsia="Times New Roman" w:cs="Arial"/>
                <w:b/>
                <w:color w:val="000000"/>
                <w:szCs w:val="24"/>
                <w:lang w:eastAsia="es-CO"/>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9069BB" w:rsidRDefault="008F18C7" w:rsidP="004B6678">
            <w:pPr>
              <w:rPr>
                <w:rFonts w:eastAsia="Times New Roman" w:cs="Arial"/>
                <w:bCs/>
                <w:color w:val="000000"/>
                <w:szCs w:val="24"/>
                <w:lang w:eastAsia="es-CO"/>
              </w:rPr>
            </w:pPr>
            <w:r w:rsidRPr="009069BB">
              <w:rPr>
                <w:rFonts w:eastAsia="Times New Roman" w:cs="Arial"/>
                <w:bCs/>
                <w:color w:val="000000"/>
                <w:szCs w:val="24"/>
                <w:lang w:eastAsia="es-CO"/>
              </w:rPr>
              <w:t>Baja en cuenta</w:t>
            </w:r>
          </w:p>
        </w:tc>
      </w:tr>
      <w:tr w:rsidR="008F18C7" w:rsidRPr="009069BB" w:rsidTr="004B6678">
        <w:trPr>
          <w:trHeight w:val="1219"/>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8C7" w:rsidRPr="009069BB" w:rsidRDefault="008F18C7" w:rsidP="004B6678">
            <w:pPr>
              <w:rPr>
                <w:rFonts w:eastAsia="Times New Roman" w:cs="Arial"/>
                <w:bCs/>
                <w:color w:val="000000"/>
                <w:szCs w:val="24"/>
                <w:lang w:eastAsia="es-CO"/>
              </w:rPr>
            </w:pPr>
            <w:r w:rsidRPr="009069BB">
              <w:rPr>
                <w:rFonts w:eastAsia="Times New Roman" w:cs="Arial"/>
                <w:bCs/>
                <w:color w:val="000000"/>
                <w:szCs w:val="24"/>
                <w:lang w:eastAsia="es-CO"/>
              </w:rPr>
              <w:t>Baja en libros</w:t>
            </w:r>
          </w:p>
        </w:tc>
        <w:tc>
          <w:tcPr>
            <w:tcW w:w="8158" w:type="dxa"/>
            <w:tcBorders>
              <w:top w:val="nil"/>
              <w:left w:val="nil"/>
              <w:bottom w:val="single" w:sz="4" w:space="0" w:color="auto"/>
              <w:right w:val="single" w:sz="4" w:space="0" w:color="auto"/>
            </w:tcBorders>
            <w:shd w:val="clear" w:color="auto" w:fill="auto"/>
            <w:vAlign w:val="center"/>
            <w:hideMark/>
          </w:tcPr>
          <w:p w:rsidR="008F18C7" w:rsidRPr="00D07D14" w:rsidRDefault="008F18C7" w:rsidP="004B6678">
            <w:pPr>
              <w:jc w:val="both"/>
              <w:rPr>
                <w:rFonts w:eastAsia="Times New Roman" w:cs="Arial"/>
                <w:b/>
                <w:color w:val="000000" w:themeColor="text1"/>
                <w:szCs w:val="24"/>
                <w:lang w:eastAsia="es-CO"/>
              </w:rPr>
            </w:pPr>
            <w:r w:rsidRPr="00D07D14">
              <w:rPr>
                <w:rFonts w:eastAsia="Times New Roman" w:cs="Arial"/>
                <w:color w:val="000000" w:themeColor="text1"/>
                <w:szCs w:val="24"/>
                <w:lang w:eastAsia="es-CO"/>
              </w:rPr>
              <w:t>Un intangible se dará de baja cuando:</w:t>
            </w:r>
          </w:p>
          <w:p w:rsidR="008F18C7" w:rsidRPr="00D07D14" w:rsidRDefault="008F18C7" w:rsidP="008F18C7">
            <w:pPr>
              <w:pStyle w:val="Prrafodelista"/>
              <w:numPr>
                <w:ilvl w:val="0"/>
                <w:numId w:val="71"/>
              </w:numPr>
              <w:spacing w:after="0" w:line="240" w:lineRule="auto"/>
              <w:jc w:val="both"/>
              <w:rPr>
                <w:rFonts w:eastAsia="Times New Roman" w:cs="Arial"/>
                <w:b/>
                <w:color w:val="000000" w:themeColor="text1"/>
                <w:szCs w:val="24"/>
                <w:lang w:eastAsia="es-CO"/>
              </w:rPr>
            </w:pPr>
            <w:r>
              <w:rPr>
                <w:rFonts w:eastAsia="Times New Roman" w:cs="Arial"/>
                <w:color w:val="000000" w:themeColor="text1"/>
                <w:szCs w:val="24"/>
                <w:lang w:eastAsia="es-CO"/>
              </w:rPr>
              <w:t>c</w:t>
            </w:r>
            <w:r w:rsidRPr="00D07D14">
              <w:rPr>
                <w:rFonts w:eastAsia="Times New Roman" w:cs="Arial"/>
                <w:color w:val="000000" w:themeColor="text1"/>
                <w:szCs w:val="24"/>
                <w:lang w:eastAsia="es-CO"/>
              </w:rPr>
              <w:t>uando técnicamente se declare inservible</w:t>
            </w:r>
            <w:r>
              <w:rPr>
                <w:rFonts w:eastAsia="Times New Roman" w:cs="Arial"/>
                <w:color w:val="000000" w:themeColor="text1"/>
                <w:szCs w:val="24"/>
                <w:lang w:eastAsia="es-CO"/>
              </w:rPr>
              <w:t xml:space="preserve"> u obsoleto</w:t>
            </w:r>
            <w:r w:rsidRPr="00D07D14">
              <w:rPr>
                <w:rFonts w:eastAsia="Times New Roman" w:cs="Arial"/>
                <w:color w:val="000000" w:themeColor="text1"/>
                <w:szCs w:val="24"/>
                <w:lang w:eastAsia="es-CO"/>
              </w:rPr>
              <w:t xml:space="preserve"> por el área competente de acuerdo a lo reglado en el comité de bajas </w:t>
            </w:r>
          </w:p>
          <w:p w:rsidR="008F18C7" w:rsidRPr="00D07D14" w:rsidRDefault="008F18C7" w:rsidP="008F18C7">
            <w:pPr>
              <w:pStyle w:val="Prrafodelista"/>
              <w:numPr>
                <w:ilvl w:val="0"/>
                <w:numId w:val="71"/>
              </w:numPr>
              <w:spacing w:after="0" w:line="240" w:lineRule="auto"/>
              <w:jc w:val="both"/>
              <w:rPr>
                <w:rFonts w:eastAsia="Times New Roman" w:cs="Arial"/>
                <w:b/>
                <w:color w:val="000000" w:themeColor="text1"/>
                <w:szCs w:val="24"/>
                <w:lang w:eastAsia="es-CO"/>
              </w:rPr>
            </w:pPr>
            <w:r w:rsidRPr="00D07D14">
              <w:rPr>
                <w:rFonts w:eastAsia="Times New Roman" w:cs="Arial"/>
                <w:color w:val="000000" w:themeColor="text1"/>
                <w:szCs w:val="24"/>
                <w:lang w:eastAsia="es-CO"/>
              </w:rPr>
              <w:t xml:space="preserve">cuando queda permanentemente </w:t>
            </w:r>
            <w:r>
              <w:rPr>
                <w:rFonts w:eastAsia="Times New Roman" w:cs="Arial"/>
                <w:color w:val="000000" w:themeColor="text1"/>
                <w:szCs w:val="24"/>
                <w:lang w:eastAsia="es-CO"/>
              </w:rPr>
              <w:t>retirado del uso y no se espera</w:t>
            </w:r>
            <w:r w:rsidRPr="00D07D14">
              <w:rPr>
                <w:rFonts w:eastAsia="Times New Roman" w:cs="Arial"/>
                <w:color w:val="000000" w:themeColor="text1"/>
                <w:szCs w:val="24"/>
                <w:lang w:eastAsia="es-CO"/>
              </w:rPr>
              <w:t xml:space="preserve"> un potencial de servicio</w:t>
            </w:r>
          </w:p>
          <w:p w:rsidR="008F18C7" w:rsidRPr="008A1D98" w:rsidRDefault="008F18C7" w:rsidP="008F18C7">
            <w:pPr>
              <w:pStyle w:val="Prrafodelista"/>
              <w:numPr>
                <w:ilvl w:val="0"/>
                <w:numId w:val="71"/>
              </w:numPr>
              <w:spacing w:after="0" w:line="240" w:lineRule="auto"/>
              <w:jc w:val="both"/>
              <w:rPr>
                <w:rFonts w:eastAsia="Times New Roman" w:cs="Arial"/>
                <w:b/>
                <w:color w:val="000000"/>
                <w:szCs w:val="24"/>
                <w:lang w:eastAsia="es-CO"/>
              </w:rPr>
            </w:pPr>
            <w:r>
              <w:rPr>
                <w:rFonts w:eastAsia="Times New Roman" w:cs="Arial"/>
                <w:color w:val="000000"/>
                <w:szCs w:val="24"/>
                <w:lang w:eastAsia="es-CO"/>
              </w:rPr>
              <w:t xml:space="preserve">cuando se adquiera una licencia por derecho uso (o una renovación sobre la licencia) se debe dar de baja la licencia anterior, sin necesidad de concepto técnico del comité de bajas. </w:t>
            </w:r>
          </w:p>
        </w:tc>
      </w:tr>
      <w:tr w:rsidR="008F18C7" w:rsidRPr="009069BB" w:rsidTr="004B6678">
        <w:trPr>
          <w:trHeight w:val="90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F18C7" w:rsidRPr="009069BB" w:rsidRDefault="008F18C7" w:rsidP="004B6678">
            <w:pPr>
              <w:rPr>
                <w:rFonts w:eastAsia="Times New Roman" w:cs="Arial"/>
                <w:bCs/>
                <w:color w:val="000000"/>
                <w:szCs w:val="24"/>
                <w:lang w:eastAsia="es-CO"/>
              </w:rPr>
            </w:pPr>
            <w:r w:rsidRPr="009069BB">
              <w:rPr>
                <w:rFonts w:eastAsia="Times New Roman" w:cs="Arial"/>
                <w:bCs/>
                <w:color w:val="000000"/>
                <w:szCs w:val="24"/>
                <w:lang w:eastAsia="es-CO"/>
              </w:rPr>
              <w:t>Efecto en resultados</w:t>
            </w:r>
          </w:p>
        </w:tc>
        <w:tc>
          <w:tcPr>
            <w:tcW w:w="8158" w:type="dxa"/>
            <w:tcBorders>
              <w:top w:val="nil"/>
              <w:left w:val="nil"/>
              <w:bottom w:val="single" w:sz="4" w:space="0" w:color="auto"/>
              <w:right w:val="single" w:sz="4" w:space="0" w:color="auto"/>
            </w:tcBorders>
            <w:shd w:val="clear" w:color="auto" w:fill="auto"/>
            <w:vAlign w:val="center"/>
            <w:hideMark/>
          </w:tcPr>
          <w:p w:rsidR="008F18C7" w:rsidRPr="009069BB" w:rsidRDefault="008F18C7" w:rsidP="004B6678">
            <w:pPr>
              <w:jc w:val="both"/>
              <w:rPr>
                <w:rFonts w:eastAsia="Times New Roman" w:cs="Arial"/>
                <w:b/>
                <w:color w:val="000000"/>
                <w:szCs w:val="24"/>
                <w:lang w:eastAsia="es-CO"/>
              </w:rPr>
            </w:pPr>
            <w:r>
              <w:rPr>
                <w:rFonts w:cs="Arial"/>
                <w:szCs w:val="24"/>
              </w:rPr>
              <w:t>Tendrá efecto en el gasto  el retiro por</w:t>
            </w:r>
            <w:r w:rsidRPr="00414D06">
              <w:rPr>
                <w:rFonts w:cs="Arial"/>
                <w:szCs w:val="24"/>
              </w:rPr>
              <w:t xml:space="preserve"> baja del activo intangible </w:t>
            </w:r>
            <w:r>
              <w:rPr>
                <w:rFonts w:cs="Arial"/>
                <w:szCs w:val="24"/>
              </w:rPr>
              <w:t xml:space="preserve"> el cual </w:t>
            </w:r>
            <w:r w:rsidRPr="00414D06">
              <w:rPr>
                <w:rFonts w:cs="Arial"/>
                <w:szCs w:val="24"/>
              </w:rPr>
              <w:t>se calculará como la diferenc</w:t>
            </w:r>
            <w:r>
              <w:rPr>
                <w:rFonts w:cs="Arial"/>
                <w:szCs w:val="24"/>
              </w:rPr>
              <w:t xml:space="preserve">ia entre el valor neto registrado </w:t>
            </w:r>
            <w:r w:rsidRPr="00414D06">
              <w:rPr>
                <w:rFonts w:cs="Arial"/>
                <w:szCs w:val="24"/>
              </w:rPr>
              <w:t>y su valor</w:t>
            </w:r>
            <w:r>
              <w:rPr>
                <w:rFonts w:cs="Arial"/>
                <w:szCs w:val="24"/>
              </w:rPr>
              <w:t xml:space="preserve"> neto en libros.</w:t>
            </w:r>
          </w:p>
        </w:tc>
      </w:tr>
    </w:tbl>
    <w:p w:rsidR="008F18C7" w:rsidRDefault="008F18C7" w:rsidP="008F18C7">
      <w:pPr>
        <w:pStyle w:val="Prrafodelista"/>
        <w:ind w:left="0"/>
        <w:jc w:val="both"/>
        <w:rPr>
          <w:rFonts w:cs="Arial"/>
          <w:b/>
          <w:szCs w:val="24"/>
        </w:rPr>
      </w:pPr>
    </w:p>
    <w:p w:rsidR="008F18C7" w:rsidRPr="008F18C7" w:rsidRDefault="008F18C7" w:rsidP="008F18C7">
      <w:pPr>
        <w:pStyle w:val="Ttulo2"/>
        <w:numPr>
          <w:ilvl w:val="1"/>
          <w:numId w:val="1"/>
        </w:numPr>
        <w:spacing w:before="0" w:line="240" w:lineRule="auto"/>
        <w:rPr>
          <w:rFonts w:cs="Arial"/>
        </w:rPr>
      </w:pPr>
      <w:bookmarkStart w:id="449" w:name="_Toc489547087"/>
      <w:bookmarkStart w:id="450" w:name="_Toc499816133"/>
      <w:r w:rsidRPr="008F18C7">
        <w:rPr>
          <w:rFonts w:cs="Arial"/>
        </w:rPr>
        <w:t>Revelaciones</w:t>
      </w:r>
      <w:bookmarkEnd w:id="449"/>
      <w:bookmarkEnd w:id="450"/>
      <w:r w:rsidRPr="008F18C7">
        <w:rPr>
          <w:rFonts w:cs="Arial"/>
        </w:rPr>
        <w:t xml:space="preserve"> </w:t>
      </w:r>
    </w:p>
    <w:p w:rsidR="008F18C7" w:rsidRPr="00414D06" w:rsidRDefault="008F18C7" w:rsidP="008F18C7">
      <w:pPr>
        <w:pStyle w:val="Prrafodelista"/>
        <w:ind w:left="0"/>
        <w:jc w:val="both"/>
        <w:rPr>
          <w:rFonts w:cs="Arial"/>
          <w:b/>
          <w:szCs w:val="24"/>
        </w:rPr>
      </w:pPr>
    </w:p>
    <w:p w:rsidR="008F18C7" w:rsidRPr="00414D06" w:rsidRDefault="008F18C7" w:rsidP="008F18C7">
      <w:pPr>
        <w:pStyle w:val="Prrafodelista"/>
        <w:ind w:left="0"/>
        <w:jc w:val="both"/>
        <w:rPr>
          <w:rFonts w:cs="Arial"/>
          <w:b/>
          <w:szCs w:val="24"/>
        </w:rPr>
      </w:pPr>
      <w:r w:rsidRPr="00414D06">
        <w:rPr>
          <w:rFonts w:cs="Arial"/>
          <w:szCs w:val="24"/>
        </w:rPr>
        <w:t>La entidad revelará, para cada clase de activos intangibles, lo siguiente:</w:t>
      </w:r>
    </w:p>
    <w:p w:rsidR="008F18C7" w:rsidRPr="00414D06" w:rsidRDefault="008F18C7" w:rsidP="008F18C7">
      <w:pPr>
        <w:pStyle w:val="Prrafodelista"/>
        <w:ind w:left="0"/>
        <w:jc w:val="both"/>
        <w:rPr>
          <w:rFonts w:cs="Arial"/>
          <w:b/>
          <w:szCs w:val="24"/>
        </w:rPr>
      </w:pPr>
    </w:p>
    <w:p w:rsidR="008F18C7" w:rsidRPr="00C226C2" w:rsidRDefault="008F18C7" w:rsidP="008F18C7">
      <w:pPr>
        <w:pStyle w:val="Prrafodelista"/>
        <w:numPr>
          <w:ilvl w:val="0"/>
          <w:numId w:val="67"/>
        </w:numPr>
        <w:spacing w:after="0" w:line="240" w:lineRule="auto"/>
        <w:jc w:val="both"/>
        <w:rPr>
          <w:rFonts w:cs="Arial"/>
          <w:b/>
          <w:szCs w:val="24"/>
        </w:rPr>
      </w:pPr>
      <w:r w:rsidRPr="00414D06">
        <w:rPr>
          <w:rFonts w:cs="Arial"/>
          <w:szCs w:val="24"/>
        </w:rPr>
        <w:t>la vida</w:t>
      </w:r>
      <w:r>
        <w:rPr>
          <w:rFonts w:cs="Arial"/>
          <w:szCs w:val="24"/>
        </w:rPr>
        <w:t xml:space="preserve"> útil estimada</w:t>
      </w:r>
      <w:r w:rsidRPr="00414D06">
        <w:rPr>
          <w:rFonts w:cs="Arial"/>
          <w:szCs w:val="24"/>
        </w:rPr>
        <w:t xml:space="preserve"> </w:t>
      </w:r>
      <w:r>
        <w:rPr>
          <w:rFonts w:cs="Arial"/>
          <w:szCs w:val="24"/>
        </w:rPr>
        <w:t>agrupada por clases de activos intangibles</w:t>
      </w:r>
    </w:p>
    <w:p w:rsidR="008F18C7" w:rsidRDefault="008F18C7" w:rsidP="008F18C7">
      <w:pPr>
        <w:pStyle w:val="Prrafodelista"/>
        <w:numPr>
          <w:ilvl w:val="0"/>
          <w:numId w:val="67"/>
        </w:numPr>
        <w:spacing w:after="0" w:line="240" w:lineRule="auto"/>
        <w:jc w:val="both"/>
        <w:rPr>
          <w:rFonts w:cs="Arial"/>
          <w:b/>
          <w:szCs w:val="24"/>
        </w:rPr>
      </w:pPr>
      <w:r w:rsidRPr="004B3F0F">
        <w:rPr>
          <w:rFonts w:cs="Arial"/>
          <w:szCs w:val="24"/>
        </w:rPr>
        <w:t xml:space="preserve">método de amortización </w:t>
      </w:r>
    </w:p>
    <w:p w:rsidR="008F18C7" w:rsidRPr="004B3F0F" w:rsidRDefault="008F18C7" w:rsidP="008F18C7">
      <w:pPr>
        <w:pStyle w:val="Prrafodelista"/>
        <w:numPr>
          <w:ilvl w:val="0"/>
          <w:numId w:val="67"/>
        </w:numPr>
        <w:spacing w:after="0" w:line="240" w:lineRule="auto"/>
        <w:jc w:val="both"/>
        <w:rPr>
          <w:rFonts w:cs="Arial"/>
          <w:b/>
          <w:szCs w:val="24"/>
        </w:rPr>
      </w:pPr>
      <w:r w:rsidRPr="004B3F0F">
        <w:rPr>
          <w:rFonts w:cs="Arial"/>
          <w:szCs w:val="24"/>
        </w:rPr>
        <w:t>la descripción de si las vidas útiles de los activos intangibles son finitas o indefinidas;</w:t>
      </w:r>
      <w:r w:rsidRPr="00C226C2">
        <w:rPr>
          <w:rFonts w:cs="Arial"/>
          <w:szCs w:val="24"/>
        </w:rPr>
        <w:t xml:space="preserve"> </w:t>
      </w:r>
    </w:p>
    <w:p w:rsidR="008F18C7" w:rsidRPr="00414D06" w:rsidRDefault="008F18C7" w:rsidP="008F18C7">
      <w:pPr>
        <w:pStyle w:val="Prrafodelista"/>
        <w:numPr>
          <w:ilvl w:val="0"/>
          <w:numId w:val="67"/>
        </w:numPr>
        <w:spacing w:after="0" w:line="240" w:lineRule="auto"/>
        <w:jc w:val="both"/>
        <w:rPr>
          <w:rFonts w:cs="Arial"/>
          <w:b/>
          <w:szCs w:val="24"/>
        </w:rPr>
      </w:pPr>
      <w:r>
        <w:rPr>
          <w:rFonts w:cs="Arial"/>
          <w:szCs w:val="24"/>
        </w:rPr>
        <w:t xml:space="preserve">En los casos que se estime </w:t>
      </w:r>
      <w:r w:rsidRPr="00414D06">
        <w:rPr>
          <w:rFonts w:cs="Arial"/>
          <w:szCs w:val="24"/>
        </w:rPr>
        <w:t>la vi</w:t>
      </w:r>
      <w:r>
        <w:rPr>
          <w:rFonts w:cs="Arial"/>
          <w:szCs w:val="24"/>
        </w:rPr>
        <w:t>da útil indefinida explicar las razones;</w:t>
      </w:r>
    </w:p>
    <w:p w:rsidR="008F18C7" w:rsidRPr="00414D06" w:rsidRDefault="008F18C7" w:rsidP="008F18C7">
      <w:pPr>
        <w:pStyle w:val="Prrafodelista"/>
        <w:numPr>
          <w:ilvl w:val="0"/>
          <w:numId w:val="67"/>
        </w:numPr>
        <w:spacing w:after="0" w:line="240" w:lineRule="auto"/>
        <w:jc w:val="both"/>
        <w:rPr>
          <w:rFonts w:cs="Arial"/>
          <w:b/>
          <w:szCs w:val="24"/>
        </w:rPr>
      </w:pPr>
      <w:r w:rsidRPr="00414D06">
        <w:rPr>
          <w:rFonts w:cs="Arial"/>
          <w:szCs w:val="24"/>
        </w:rPr>
        <w:t>el valor en libros bruto y la amortización acumulada, incluyendo las pérdidas por deterioro del valor acumuladas, al principio y final del periodo contable;</w:t>
      </w:r>
    </w:p>
    <w:p w:rsidR="008F18C7" w:rsidRPr="00414D06" w:rsidRDefault="008F18C7" w:rsidP="008F18C7">
      <w:pPr>
        <w:pStyle w:val="Prrafodelista"/>
        <w:numPr>
          <w:ilvl w:val="0"/>
          <w:numId w:val="67"/>
        </w:numPr>
        <w:spacing w:after="0" w:line="240" w:lineRule="auto"/>
        <w:jc w:val="both"/>
        <w:rPr>
          <w:rFonts w:cs="Arial"/>
          <w:b/>
          <w:szCs w:val="24"/>
        </w:rPr>
      </w:pPr>
      <w:r w:rsidRPr="00414D06">
        <w:rPr>
          <w:rFonts w:cs="Arial"/>
          <w:szCs w:val="24"/>
        </w:rPr>
        <w:t>el valor de la amortización de los activos intangibles reconocida en el resultado durante el periodo;</w:t>
      </w:r>
    </w:p>
    <w:p w:rsidR="008F18C7" w:rsidRDefault="008F18C7" w:rsidP="008F18C7">
      <w:pPr>
        <w:pStyle w:val="Prrafodelista"/>
        <w:numPr>
          <w:ilvl w:val="0"/>
          <w:numId w:val="67"/>
        </w:numPr>
        <w:spacing w:after="0" w:line="240" w:lineRule="auto"/>
        <w:jc w:val="both"/>
        <w:rPr>
          <w:rFonts w:cs="Arial"/>
          <w:b/>
          <w:szCs w:val="24"/>
        </w:rPr>
      </w:pPr>
      <w:r w:rsidRPr="00050DEC">
        <w:rPr>
          <w:rFonts w:cs="Arial"/>
          <w:szCs w:val="24"/>
        </w:rPr>
        <w:t>una conciliación entre los valores en libros al principio y al final del periodo contable que muestre por separado lo siguiente: adiciones</w:t>
      </w:r>
      <w:r>
        <w:rPr>
          <w:rFonts w:cs="Arial"/>
          <w:szCs w:val="24"/>
        </w:rPr>
        <w:t xml:space="preserve"> o mejoras </w:t>
      </w:r>
      <w:r w:rsidRPr="00050DEC">
        <w:rPr>
          <w:rFonts w:cs="Arial"/>
          <w:szCs w:val="24"/>
        </w:rPr>
        <w:t xml:space="preserve"> realizadas, </w:t>
      </w:r>
      <w:r>
        <w:rPr>
          <w:rFonts w:cs="Arial"/>
          <w:szCs w:val="24"/>
        </w:rPr>
        <w:t>bajas</w:t>
      </w:r>
      <w:r w:rsidRPr="00C226C2">
        <w:rPr>
          <w:rFonts w:cs="Arial"/>
          <w:szCs w:val="24"/>
        </w:rPr>
        <w:t xml:space="preserve">, </w:t>
      </w:r>
      <w:r w:rsidRPr="00050DEC">
        <w:rPr>
          <w:rFonts w:cs="Arial"/>
          <w:szCs w:val="24"/>
        </w:rPr>
        <w:t>adquisiciones, amortización, pérdidas por deterioro del valor.</w:t>
      </w:r>
    </w:p>
    <w:p w:rsidR="008F18C7" w:rsidRPr="00050DEC" w:rsidRDefault="008F18C7" w:rsidP="008F18C7">
      <w:pPr>
        <w:pStyle w:val="Prrafodelista"/>
        <w:numPr>
          <w:ilvl w:val="0"/>
          <w:numId w:val="67"/>
        </w:numPr>
        <w:spacing w:after="0" w:line="240" w:lineRule="auto"/>
        <w:jc w:val="both"/>
        <w:rPr>
          <w:rFonts w:cs="Arial"/>
          <w:b/>
          <w:szCs w:val="24"/>
        </w:rPr>
      </w:pPr>
      <w:r w:rsidRPr="00050DEC">
        <w:rPr>
          <w:rFonts w:cs="Arial"/>
          <w:szCs w:val="24"/>
        </w:rPr>
        <w:lastRenderedPageBreak/>
        <w:t>el valor por el que se hayan reconocido inicialmente los activos intangibles adquiridos en una transacción sin contraprestación;</w:t>
      </w:r>
    </w:p>
    <w:p w:rsidR="008F18C7" w:rsidRPr="00414D06" w:rsidRDefault="008F18C7" w:rsidP="008F18C7">
      <w:pPr>
        <w:pStyle w:val="Prrafodelista"/>
        <w:numPr>
          <w:ilvl w:val="0"/>
          <w:numId w:val="67"/>
        </w:numPr>
        <w:spacing w:after="0" w:line="240" w:lineRule="auto"/>
        <w:jc w:val="both"/>
        <w:rPr>
          <w:rFonts w:cs="Arial"/>
          <w:b/>
          <w:szCs w:val="24"/>
        </w:rPr>
      </w:pPr>
      <w:r w:rsidRPr="00414D06">
        <w:rPr>
          <w:rFonts w:cs="Arial"/>
          <w:szCs w:val="24"/>
        </w:rPr>
        <w:t>el valor en libros de los activos intangibles cuya titularidad o derecho de dominio tenga alguna restricción o de aquellos que estén garantizando el cumplimiento de pasivos;</w:t>
      </w:r>
    </w:p>
    <w:p w:rsidR="003D7197" w:rsidRPr="0053374A" w:rsidRDefault="008F18C7" w:rsidP="004C6A82">
      <w:pPr>
        <w:pStyle w:val="Prrafodelista"/>
        <w:numPr>
          <w:ilvl w:val="0"/>
          <w:numId w:val="67"/>
        </w:numPr>
        <w:autoSpaceDE w:val="0"/>
        <w:autoSpaceDN w:val="0"/>
        <w:adjustRightInd w:val="0"/>
        <w:spacing w:after="0" w:line="240" w:lineRule="auto"/>
        <w:jc w:val="both"/>
      </w:pPr>
      <w:r w:rsidRPr="00244768">
        <w:rPr>
          <w:rFonts w:cs="Arial"/>
          <w:szCs w:val="24"/>
        </w:rPr>
        <w:t xml:space="preserve">la descripción, valor en libros y periodo de amortización restante de cualquier activo intangible individual que sea significativo para los estados financieros de la entidad; </w:t>
      </w:r>
    </w:p>
    <w:p w:rsidR="0053374A" w:rsidRDefault="0053374A" w:rsidP="0053374A">
      <w:pPr>
        <w:pStyle w:val="Prrafodelista"/>
        <w:autoSpaceDE w:val="0"/>
        <w:autoSpaceDN w:val="0"/>
        <w:adjustRightInd w:val="0"/>
        <w:spacing w:after="0" w:line="240" w:lineRule="auto"/>
        <w:ind w:left="360"/>
        <w:jc w:val="both"/>
      </w:pPr>
    </w:p>
    <w:p w:rsidR="003D7197" w:rsidRPr="00AD3D69" w:rsidRDefault="003D7197" w:rsidP="00275CB8">
      <w:pPr>
        <w:spacing w:after="0" w:line="240" w:lineRule="auto"/>
        <w:rPr>
          <w:szCs w:val="24"/>
        </w:rPr>
      </w:pPr>
    </w:p>
    <w:p w:rsidR="003D7197" w:rsidRPr="00C94E66" w:rsidRDefault="003D7197" w:rsidP="003D7197">
      <w:pPr>
        <w:pStyle w:val="Ttulo2"/>
        <w:numPr>
          <w:ilvl w:val="0"/>
          <w:numId w:val="1"/>
        </w:numPr>
        <w:spacing w:before="0" w:line="240" w:lineRule="auto"/>
        <w:rPr>
          <w:rFonts w:cs="Arial"/>
          <w:szCs w:val="24"/>
        </w:rPr>
      </w:pPr>
      <w:bookmarkStart w:id="451" w:name="_Toc408923624"/>
      <w:bookmarkStart w:id="452" w:name="_Toc499816134"/>
      <w:r w:rsidRPr="00C94E66">
        <w:rPr>
          <w:rFonts w:cs="Arial"/>
          <w:szCs w:val="24"/>
        </w:rPr>
        <w:t>Deterioro del valor de los activos</w:t>
      </w:r>
      <w:bookmarkEnd w:id="451"/>
      <w:bookmarkEnd w:id="452"/>
    </w:p>
    <w:p w:rsidR="003D7197" w:rsidRDefault="003D7197" w:rsidP="003D7197">
      <w:pPr>
        <w:spacing w:after="0" w:line="240" w:lineRule="auto"/>
      </w:pPr>
    </w:p>
    <w:p w:rsidR="003D7197" w:rsidRPr="00603463" w:rsidRDefault="003D7197" w:rsidP="003D7197">
      <w:pPr>
        <w:tabs>
          <w:tab w:val="left" w:pos="2188"/>
        </w:tabs>
        <w:spacing w:after="0" w:line="240" w:lineRule="auto"/>
        <w:jc w:val="both"/>
        <w:rPr>
          <w:rFonts w:cs="Arial"/>
          <w:szCs w:val="24"/>
        </w:rPr>
      </w:pPr>
    </w:p>
    <w:p w:rsidR="003D7197" w:rsidRPr="00C6786A" w:rsidRDefault="003D7197" w:rsidP="003D7197">
      <w:pPr>
        <w:pStyle w:val="Ttulo2"/>
        <w:numPr>
          <w:ilvl w:val="1"/>
          <w:numId w:val="1"/>
        </w:numPr>
        <w:spacing w:before="0" w:line="240" w:lineRule="auto"/>
        <w:rPr>
          <w:rFonts w:cs="Arial"/>
        </w:rPr>
      </w:pPr>
      <w:bookmarkStart w:id="453" w:name="_Toc499816135"/>
      <w:r>
        <w:rPr>
          <w:rFonts w:cs="Arial"/>
        </w:rPr>
        <w:t>Deterioro del valor de activos no generadores de efectivo</w:t>
      </w:r>
      <w:bookmarkEnd w:id="453"/>
    </w:p>
    <w:p w:rsidR="003D7197" w:rsidRDefault="003D7197" w:rsidP="003D7197">
      <w:pPr>
        <w:autoSpaceDE w:val="0"/>
        <w:autoSpaceDN w:val="0"/>
        <w:adjustRightInd w:val="0"/>
        <w:spacing w:after="0" w:line="240" w:lineRule="auto"/>
        <w:jc w:val="both"/>
        <w:rPr>
          <w:b/>
        </w:rPr>
      </w:pPr>
    </w:p>
    <w:p w:rsidR="003D7197" w:rsidRPr="00390FA7" w:rsidRDefault="003D7197" w:rsidP="003D7197">
      <w:pPr>
        <w:spacing w:line="240" w:lineRule="auto"/>
        <w:jc w:val="both"/>
        <w:rPr>
          <w:rFonts w:cs="Arial"/>
          <w:szCs w:val="24"/>
        </w:rPr>
      </w:pPr>
      <w:r w:rsidRPr="00390FA7">
        <w:rPr>
          <w:rFonts w:cs="Arial"/>
          <w:szCs w:val="24"/>
        </w:rPr>
        <w:t>El deterioro del valor de un activo no generador de efectivo es la pérdida en su potencial de servicio, adicional al reconocimiento sistemático realizado a través de la depreciación o amortización.</w:t>
      </w:r>
    </w:p>
    <w:p w:rsidR="003D7197" w:rsidRPr="00390FA7" w:rsidRDefault="003D7197" w:rsidP="003D7197">
      <w:pPr>
        <w:spacing w:line="240" w:lineRule="auto"/>
        <w:jc w:val="both"/>
        <w:rPr>
          <w:rFonts w:cs="Arial"/>
          <w:szCs w:val="24"/>
        </w:rPr>
      </w:pPr>
      <w:r w:rsidRPr="00390FA7">
        <w:rPr>
          <w:rFonts w:cs="Arial"/>
          <w:szCs w:val="24"/>
        </w:rPr>
        <w:t>Los activos no generadores de efectivo son aquellos que la entidad mantiene con el propósito fundamental de suministrar bienes o prestar servicios en forma gratuita o a precios de no mercado, es decir, la entidad no pretende, a través del uso del activo, generar rendimientos en condiciones de mercado.</w:t>
      </w:r>
    </w:p>
    <w:p w:rsidR="003D7197" w:rsidRPr="00CE223A" w:rsidRDefault="003D7197" w:rsidP="003D7197">
      <w:pPr>
        <w:pStyle w:val="Ttulo2"/>
        <w:numPr>
          <w:ilvl w:val="2"/>
          <w:numId w:val="1"/>
        </w:numPr>
        <w:spacing w:before="0" w:line="240" w:lineRule="auto"/>
        <w:rPr>
          <w:rFonts w:cs="Arial"/>
        </w:rPr>
      </w:pPr>
      <w:bookmarkStart w:id="454" w:name="_Toc499816136"/>
      <w:r w:rsidRPr="00CE223A">
        <w:rPr>
          <w:rFonts w:cs="Arial"/>
        </w:rPr>
        <w:t>Periodicidad en la comprobación del deterioro del valor</w:t>
      </w:r>
      <w:bookmarkEnd w:id="454"/>
      <w:r w:rsidRPr="00CE223A">
        <w:rPr>
          <w:rFonts w:cs="Arial"/>
        </w:rPr>
        <w:t xml:space="preserve"> </w:t>
      </w:r>
    </w:p>
    <w:p w:rsidR="003D7197" w:rsidRDefault="003D7197" w:rsidP="003D7197">
      <w:pPr>
        <w:spacing w:line="240" w:lineRule="auto"/>
        <w:jc w:val="both"/>
        <w:rPr>
          <w:rFonts w:cs="Arial"/>
          <w:szCs w:val="24"/>
        </w:rPr>
      </w:pPr>
    </w:p>
    <w:p w:rsidR="003D7197" w:rsidRPr="00390FA7" w:rsidRDefault="003D7197" w:rsidP="003D7197">
      <w:pPr>
        <w:spacing w:line="240" w:lineRule="auto"/>
        <w:jc w:val="both"/>
        <w:rPr>
          <w:rFonts w:cs="Arial"/>
          <w:szCs w:val="24"/>
        </w:rPr>
      </w:pPr>
      <w:r w:rsidRPr="00390FA7">
        <w:rPr>
          <w:rFonts w:cs="Arial"/>
          <w:szCs w:val="24"/>
        </w:rPr>
        <w:t>Como mínimo, al final del periodo contable la entidad evaluará si existen indicios de deterioro del valor de sus activos no generadores de efectivo. Si existe algún indicio, la entidad estimará el valor de servicio recuperable del activo para comprobar si efectivamente se encuentra deteriorado; en caso contrario, la entidad no estará obligada a realizar una estimación formal del valor del servicio recuperable.</w:t>
      </w:r>
    </w:p>
    <w:p w:rsidR="003D7197" w:rsidRDefault="003D7197" w:rsidP="003D7197">
      <w:pPr>
        <w:spacing w:line="240" w:lineRule="auto"/>
        <w:jc w:val="both"/>
        <w:rPr>
          <w:rFonts w:cs="Arial"/>
          <w:szCs w:val="24"/>
        </w:rPr>
      </w:pPr>
      <w:r w:rsidRPr="00390FA7">
        <w:rPr>
          <w:rFonts w:cs="Arial"/>
          <w:szCs w:val="24"/>
        </w:rPr>
        <w:t xml:space="preserve">Para el caso de los activos intangibles con vida útil indefinida y de los activos intangibles que aún no estén disponibles para su uso, la entidad comprobará anualmente si el activo se ha deteriorado independientemente de que existan indicios de deterioro de su valor. </w:t>
      </w:r>
    </w:p>
    <w:p w:rsidR="00C94E66" w:rsidRDefault="003D7197" w:rsidP="003D7197">
      <w:pPr>
        <w:pStyle w:val="Ttulo2"/>
        <w:numPr>
          <w:ilvl w:val="2"/>
          <w:numId w:val="1"/>
        </w:numPr>
        <w:spacing w:before="0" w:line="240" w:lineRule="auto"/>
        <w:rPr>
          <w:rFonts w:cs="Arial"/>
        </w:rPr>
      </w:pPr>
      <w:bookmarkStart w:id="455" w:name="_Toc460971582"/>
      <w:bookmarkStart w:id="456" w:name="_Toc499816137"/>
      <w:r w:rsidRPr="00562ACF">
        <w:rPr>
          <w:rFonts w:cs="Arial"/>
        </w:rPr>
        <w:t>Indicios de deterioro del valor de los activos</w:t>
      </w:r>
      <w:bookmarkEnd w:id="455"/>
      <w:bookmarkEnd w:id="456"/>
      <w:r w:rsidR="00C94E66">
        <w:rPr>
          <w:rFonts w:cs="Arial"/>
        </w:rPr>
        <w:t>.</w:t>
      </w:r>
    </w:p>
    <w:p w:rsidR="003D7197" w:rsidRPr="00C34B9E" w:rsidRDefault="003D7197" w:rsidP="00C94E66">
      <w:pPr>
        <w:pStyle w:val="Ttulo2"/>
        <w:spacing w:before="0" w:line="240" w:lineRule="auto"/>
        <w:ind w:left="720"/>
        <w:rPr>
          <w:rFonts w:cs="Arial"/>
        </w:rPr>
      </w:pPr>
      <w:r w:rsidRPr="00562ACF">
        <w:rPr>
          <w:rFonts w:cs="Arial"/>
        </w:rPr>
        <w:t xml:space="preserve"> </w:t>
      </w:r>
    </w:p>
    <w:p w:rsidR="003D7197" w:rsidRPr="00390FA7" w:rsidRDefault="003D7197" w:rsidP="003D7197">
      <w:pPr>
        <w:spacing w:line="240" w:lineRule="auto"/>
        <w:jc w:val="both"/>
        <w:rPr>
          <w:rFonts w:cs="Arial"/>
          <w:szCs w:val="24"/>
        </w:rPr>
      </w:pPr>
      <w:r w:rsidRPr="00390FA7">
        <w:rPr>
          <w:rFonts w:cs="Arial"/>
          <w:szCs w:val="24"/>
        </w:rPr>
        <w:t>Para determinar si hay indicios de deterioro del valor de sus activos, la entidad recurrirá, entre otras, a las siguientes fuentes externas e internas de información:</w:t>
      </w:r>
    </w:p>
    <w:p w:rsidR="003D7197" w:rsidRPr="00390FA7" w:rsidRDefault="003D7197" w:rsidP="003D7197">
      <w:pPr>
        <w:spacing w:line="240" w:lineRule="auto"/>
        <w:jc w:val="both"/>
        <w:rPr>
          <w:rFonts w:cs="Arial"/>
          <w:szCs w:val="24"/>
        </w:rPr>
      </w:pPr>
      <w:r w:rsidRPr="00390FA7">
        <w:rPr>
          <w:rFonts w:cs="Arial"/>
          <w:szCs w:val="24"/>
        </w:rPr>
        <w:t>Fuentes externas de información:</w:t>
      </w:r>
    </w:p>
    <w:p w:rsidR="003D7197" w:rsidRPr="00390FA7" w:rsidRDefault="003D7197" w:rsidP="008F18C7">
      <w:pPr>
        <w:numPr>
          <w:ilvl w:val="0"/>
          <w:numId w:val="58"/>
        </w:numPr>
        <w:spacing w:line="240" w:lineRule="auto"/>
        <w:contextualSpacing/>
        <w:jc w:val="both"/>
        <w:rPr>
          <w:rFonts w:cs="Arial"/>
          <w:szCs w:val="24"/>
        </w:rPr>
      </w:pPr>
      <w:r w:rsidRPr="00390FA7">
        <w:rPr>
          <w:rFonts w:cs="Arial"/>
          <w:szCs w:val="24"/>
        </w:rPr>
        <w:lastRenderedPageBreak/>
        <w:t>Durante el periodo, el valor de mercado del activo ha disminuido significativamente más que lo que se esperaría como consecuencia del paso del tiempo o de su uso normal.</w:t>
      </w:r>
    </w:p>
    <w:p w:rsidR="003D7197" w:rsidRPr="00390FA7" w:rsidRDefault="003D7197" w:rsidP="008F18C7">
      <w:pPr>
        <w:numPr>
          <w:ilvl w:val="0"/>
          <w:numId w:val="58"/>
        </w:numPr>
        <w:spacing w:line="240" w:lineRule="auto"/>
        <w:contextualSpacing/>
        <w:jc w:val="both"/>
        <w:rPr>
          <w:rFonts w:cs="Arial"/>
          <w:szCs w:val="24"/>
        </w:rPr>
      </w:pPr>
      <w:r w:rsidRPr="00390FA7">
        <w:rPr>
          <w:rFonts w:cs="Arial"/>
          <w:szCs w:val="24"/>
        </w:rPr>
        <w:t>Durante el periodo, han tenido lugar, o van a tener lugar en un futuro inmediato, cambios significativos con una incidencia adversa sobre la entidad, los cuales están relacionados con el mercado al que está destinado el activo o, con el entorno legal, económico, tecnológico o de mercado en el que opera la entidad.</w:t>
      </w:r>
    </w:p>
    <w:p w:rsidR="003D7197" w:rsidRPr="00390FA7" w:rsidRDefault="003D7197" w:rsidP="008F18C7">
      <w:pPr>
        <w:numPr>
          <w:ilvl w:val="0"/>
          <w:numId w:val="58"/>
        </w:numPr>
        <w:spacing w:line="240" w:lineRule="auto"/>
        <w:contextualSpacing/>
        <w:jc w:val="both"/>
        <w:rPr>
          <w:rFonts w:cs="Arial"/>
          <w:szCs w:val="24"/>
        </w:rPr>
      </w:pPr>
      <w:r w:rsidRPr="00390FA7">
        <w:rPr>
          <w:rFonts w:cs="Arial"/>
          <w:szCs w:val="24"/>
        </w:rPr>
        <w:t>Durante el periodo, las tasas de interés de mercado, u otras tasas de mercado de rendimiento de inversiones, han tenido incrementos que probablemente afecten la tasa de descuento utilizada para calcular el valor en uso del activo, de forma que disminuya su valor recuperable significativamente.</w:t>
      </w:r>
    </w:p>
    <w:p w:rsidR="003D7197" w:rsidRPr="00390FA7" w:rsidRDefault="003D7197" w:rsidP="003D7197">
      <w:pPr>
        <w:spacing w:line="240" w:lineRule="auto"/>
        <w:jc w:val="both"/>
        <w:rPr>
          <w:rFonts w:cs="Arial"/>
          <w:szCs w:val="24"/>
        </w:rPr>
      </w:pPr>
      <w:r w:rsidRPr="00390FA7">
        <w:rPr>
          <w:rFonts w:cs="Arial"/>
          <w:szCs w:val="24"/>
        </w:rPr>
        <w:t>Fuentes internas de información:</w:t>
      </w:r>
    </w:p>
    <w:p w:rsidR="003D7197" w:rsidRPr="00390FA7" w:rsidRDefault="003D7197" w:rsidP="008F18C7">
      <w:pPr>
        <w:numPr>
          <w:ilvl w:val="0"/>
          <w:numId w:val="59"/>
        </w:numPr>
        <w:spacing w:line="240" w:lineRule="auto"/>
        <w:contextualSpacing/>
        <w:jc w:val="both"/>
        <w:rPr>
          <w:rFonts w:cs="Arial"/>
          <w:szCs w:val="24"/>
        </w:rPr>
      </w:pPr>
      <w:r w:rsidRPr="00390FA7">
        <w:rPr>
          <w:rFonts w:cs="Arial"/>
          <w:szCs w:val="24"/>
        </w:rPr>
        <w:t>Se dispone de evidencia sobre la obsolescencia o deterioro físico del activo.</w:t>
      </w:r>
    </w:p>
    <w:p w:rsidR="003D7197" w:rsidRPr="00390FA7" w:rsidRDefault="003D7197" w:rsidP="008F18C7">
      <w:pPr>
        <w:numPr>
          <w:ilvl w:val="0"/>
          <w:numId w:val="59"/>
        </w:numPr>
        <w:spacing w:line="240" w:lineRule="auto"/>
        <w:contextualSpacing/>
        <w:jc w:val="both"/>
        <w:rPr>
          <w:rFonts w:cs="Arial"/>
          <w:szCs w:val="24"/>
        </w:rPr>
      </w:pPr>
      <w:r w:rsidRPr="00390FA7">
        <w:rPr>
          <w:rFonts w:cs="Arial"/>
          <w:szCs w:val="24"/>
        </w:rPr>
        <w:t xml:space="preserve">Durante el periodo, han tenido lugar, o se espera que tengan lugar en un futuro inmediato, cambios significativos en la manera como se usa o se espera usar el activo, los cuales afectarán desfavorablemente el beneficio económico que el activo le genera a la entidad. </w:t>
      </w:r>
    </w:p>
    <w:p w:rsidR="003D7197" w:rsidRPr="00C34B9E" w:rsidRDefault="003D7197" w:rsidP="008F18C7">
      <w:pPr>
        <w:numPr>
          <w:ilvl w:val="0"/>
          <w:numId w:val="59"/>
        </w:numPr>
        <w:spacing w:line="240" w:lineRule="auto"/>
        <w:contextualSpacing/>
        <w:jc w:val="both"/>
        <w:rPr>
          <w:rFonts w:cs="Arial"/>
          <w:szCs w:val="24"/>
        </w:rPr>
      </w:pPr>
      <w:r w:rsidRPr="00C34B9E">
        <w:rPr>
          <w:rFonts w:cs="Arial"/>
          <w:szCs w:val="24"/>
        </w:rPr>
        <w:t>Se decide detener la construcción del activo antes de su finalización o de su puesta en condiciones de funcionamiento.</w:t>
      </w:r>
    </w:p>
    <w:p w:rsidR="003D7197" w:rsidRPr="00390FA7" w:rsidRDefault="003D7197" w:rsidP="008F18C7">
      <w:pPr>
        <w:numPr>
          <w:ilvl w:val="0"/>
          <w:numId w:val="59"/>
        </w:numPr>
        <w:spacing w:line="240" w:lineRule="auto"/>
        <w:contextualSpacing/>
        <w:jc w:val="both"/>
        <w:rPr>
          <w:rFonts w:cs="Arial"/>
          <w:szCs w:val="24"/>
        </w:rPr>
      </w:pPr>
      <w:r w:rsidRPr="00390FA7">
        <w:rPr>
          <w:rFonts w:cs="Arial"/>
          <w:szCs w:val="24"/>
        </w:rPr>
        <w:t>Se dispone de evidencia procedente de informes internos que indican que el rendimiento económico del activo es, o va a ser, inferior al esperado.</w:t>
      </w:r>
    </w:p>
    <w:p w:rsidR="003D7197" w:rsidRPr="00390FA7" w:rsidRDefault="003D7197" w:rsidP="003D7197">
      <w:pPr>
        <w:spacing w:line="240" w:lineRule="auto"/>
        <w:jc w:val="both"/>
        <w:rPr>
          <w:rFonts w:cs="Arial"/>
          <w:szCs w:val="24"/>
        </w:rPr>
      </w:pPr>
    </w:p>
    <w:p w:rsidR="003D7197" w:rsidRPr="00390FA7" w:rsidRDefault="003D7197" w:rsidP="003D7197">
      <w:pPr>
        <w:spacing w:line="240" w:lineRule="auto"/>
        <w:jc w:val="both"/>
        <w:rPr>
          <w:rFonts w:cs="Arial"/>
          <w:szCs w:val="24"/>
        </w:rPr>
      </w:pPr>
      <w:r w:rsidRPr="00390FA7">
        <w:rPr>
          <w:rFonts w:cs="Arial"/>
          <w:szCs w:val="24"/>
        </w:rPr>
        <w:t>Si existe algún indicio de que el activo está deteriorado, se verificará si existe pérdida por deterioro. En algunos casos podrá ser necesario revisar y ajustar la vida útil restante, el método de depreciación o de amortización, o el valor residual del activo, incluso si finalmente no se reconociera ningún deterioro del valor para el activo considerado.</w:t>
      </w:r>
    </w:p>
    <w:p w:rsidR="003D7197" w:rsidRPr="00C56B90" w:rsidRDefault="003D7197" w:rsidP="003D7197">
      <w:pPr>
        <w:pStyle w:val="Ttulo2"/>
        <w:numPr>
          <w:ilvl w:val="2"/>
          <w:numId w:val="1"/>
        </w:numPr>
        <w:spacing w:before="0" w:line="240" w:lineRule="auto"/>
        <w:rPr>
          <w:rFonts w:cs="Arial"/>
        </w:rPr>
      </w:pPr>
      <w:bookmarkStart w:id="457" w:name="_Toc499816138"/>
      <w:r w:rsidRPr="00C56B90">
        <w:rPr>
          <w:rFonts w:cs="Arial"/>
        </w:rPr>
        <w:t>Reconocimiento y medición del deterioro del valor</w:t>
      </w:r>
      <w:bookmarkEnd w:id="457"/>
      <w:r w:rsidRPr="00C56B90">
        <w:rPr>
          <w:rFonts w:cs="Arial"/>
        </w:rPr>
        <w:t xml:space="preserve"> </w:t>
      </w:r>
    </w:p>
    <w:p w:rsidR="003D7197" w:rsidRPr="00AA7981" w:rsidRDefault="003D7197" w:rsidP="003D7197">
      <w:pPr>
        <w:spacing w:line="240" w:lineRule="auto"/>
        <w:jc w:val="both"/>
        <w:rPr>
          <w:rFonts w:cs="Arial"/>
          <w:szCs w:val="24"/>
        </w:rPr>
      </w:pPr>
      <w:r w:rsidRPr="00AA7981">
        <w:rPr>
          <w:rFonts w:cs="Arial"/>
          <w:szCs w:val="24"/>
        </w:rPr>
        <w:t>La entidad reconocerá una pérdida por deterioro del valor de un activo no generador de efectivo cuando su valor en libros supere el valor del servicio recuperable. El valor del servicio recuperable es el mayor entre el valor de mercado menos los costos de disposición y el costo de reposición.</w:t>
      </w:r>
    </w:p>
    <w:p w:rsidR="003D7197" w:rsidRPr="00AA7981" w:rsidRDefault="003D7197" w:rsidP="003D7197">
      <w:pPr>
        <w:spacing w:line="240" w:lineRule="auto"/>
        <w:jc w:val="both"/>
        <w:rPr>
          <w:rFonts w:cs="Arial"/>
          <w:szCs w:val="24"/>
        </w:rPr>
      </w:pPr>
      <w:r w:rsidRPr="00AA7981">
        <w:rPr>
          <w:rFonts w:cs="Arial"/>
          <w:szCs w:val="24"/>
        </w:rPr>
        <w:t>La pérdida por deterioro se reconocerá como una disminución del valor en libros del activo y un gasto en el resultado del periodo.</w:t>
      </w:r>
    </w:p>
    <w:p w:rsidR="003D7197" w:rsidRPr="00C56B90" w:rsidRDefault="003D7197" w:rsidP="003D7197">
      <w:pPr>
        <w:pStyle w:val="Ttulo2"/>
        <w:numPr>
          <w:ilvl w:val="2"/>
          <w:numId w:val="1"/>
        </w:numPr>
        <w:spacing w:before="0" w:line="240" w:lineRule="auto"/>
        <w:rPr>
          <w:rFonts w:cs="Arial"/>
        </w:rPr>
      </w:pPr>
      <w:bookmarkStart w:id="458" w:name="_Toc499816139"/>
      <w:r w:rsidRPr="00C56B90">
        <w:rPr>
          <w:rFonts w:cs="Arial"/>
        </w:rPr>
        <w:t>Medición del valor del servicio recuperable</w:t>
      </w:r>
      <w:bookmarkEnd w:id="458"/>
      <w:r w:rsidRPr="00C56B90">
        <w:rPr>
          <w:rFonts w:cs="Arial"/>
        </w:rPr>
        <w:t xml:space="preserve"> </w:t>
      </w:r>
    </w:p>
    <w:p w:rsidR="003D7197" w:rsidRDefault="003D7197" w:rsidP="003D7197">
      <w:pPr>
        <w:spacing w:line="240" w:lineRule="auto"/>
        <w:jc w:val="both"/>
        <w:rPr>
          <w:rFonts w:cs="Arial"/>
          <w:szCs w:val="24"/>
        </w:rPr>
      </w:pPr>
    </w:p>
    <w:p w:rsidR="003D7197" w:rsidRPr="00AA7981" w:rsidRDefault="003D7197" w:rsidP="003D7197">
      <w:pPr>
        <w:spacing w:line="240" w:lineRule="auto"/>
        <w:jc w:val="both"/>
        <w:rPr>
          <w:rFonts w:cs="Arial"/>
          <w:szCs w:val="24"/>
        </w:rPr>
      </w:pPr>
      <w:r w:rsidRPr="00AA7981">
        <w:rPr>
          <w:rFonts w:cs="Arial"/>
          <w:szCs w:val="24"/>
        </w:rPr>
        <w:t>Para comprobar el deterioro del valor del activo, la entidad estimará el valor del servicio recuperable, el cual corresponde al mayor valor entre el valor de mercado menos los costos de disposición y el costo de reposición.</w:t>
      </w:r>
    </w:p>
    <w:p w:rsidR="003D7197" w:rsidRPr="00AA7981" w:rsidRDefault="003D7197" w:rsidP="003D7197">
      <w:pPr>
        <w:spacing w:line="240" w:lineRule="auto"/>
        <w:jc w:val="both"/>
        <w:rPr>
          <w:rFonts w:cs="Arial"/>
          <w:szCs w:val="24"/>
        </w:rPr>
      </w:pPr>
      <w:r w:rsidRPr="00AA7981">
        <w:rPr>
          <w:rFonts w:cs="Arial"/>
          <w:szCs w:val="24"/>
        </w:rPr>
        <w:lastRenderedPageBreak/>
        <w:t>No siempre será necesario determinar el valor de mercado del activo menos los costos de disposición y el costo de reposición. Si cualquiera de esos valores excede el valor en libros del activo, no habrá deterioro del valor y no será necesario estimar el otro valor.</w:t>
      </w:r>
    </w:p>
    <w:p w:rsidR="003D7197" w:rsidRDefault="003D7197" w:rsidP="003D7197">
      <w:pPr>
        <w:spacing w:line="240" w:lineRule="auto"/>
        <w:jc w:val="both"/>
        <w:rPr>
          <w:rFonts w:cs="Arial"/>
          <w:szCs w:val="24"/>
        </w:rPr>
      </w:pPr>
      <w:r w:rsidRPr="00AA7981">
        <w:rPr>
          <w:rFonts w:cs="Arial"/>
          <w:szCs w:val="24"/>
        </w:rPr>
        <w:t>Si no es factible medir el valor de mercado del activo menos los costos de disposición, la entidad podrá utilizar el costo de reposición como el valor del servicio recuperable.</w:t>
      </w:r>
    </w:p>
    <w:p w:rsidR="003D7197" w:rsidRPr="00C56B90" w:rsidRDefault="003D7197" w:rsidP="003D7197">
      <w:pPr>
        <w:pStyle w:val="Ttulo2"/>
        <w:numPr>
          <w:ilvl w:val="2"/>
          <w:numId w:val="1"/>
        </w:numPr>
        <w:spacing w:before="0" w:line="240" w:lineRule="auto"/>
        <w:rPr>
          <w:rFonts w:cs="Arial"/>
        </w:rPr>
      </w:pPr>
      <w:bookmarkStart w:id="459" w:name="_Toc499816140"/>
      <w:r w:rsidRPr="00C56B90">
        <w:rPr>
          <w:rFonts w:cs="Arial"/>
        </w:rPr>
        <w:t>Valor de mercado menos los costos de disposición</w:t>
      </w:r>
      <w:bookmarkEnd w:id="459"/>
    </w:p>
    <w:p w:rsidR="003D7197" w:rsidRDefault="003D7197" w:rsidP="003D7197">
      <w:pPr>
        <w:spacing w:line="240" w:lineRule="auto"/>
        <w:jc w:val="both"/>
        <w:rPr>
          <w:rFonts w:cs="Arial"/>
          <w:szCs w:val="24"/>
        </w:rPr>
      </w:pPr>
    </w:p>
    <w:p w:rsidR="003D7197" w:rsidRDefault="003D7197" w:rsidP="003D7197">
      <w:pPr>
        <w:spacing w:line="240" w:lineRule="auto"/>
        <w:jc w:val="both"/>
        <w:rPr>
          <w:rFonts w:cs="Arial"/>
          <w:szCs w:val="24"/>
        </w:rPr>
      </w:pPr>
      <w:r w:rsidRPr="00AA7981">
        <w:rPr>
          <w:rFonts w:cs="Arial"/>
          <w:szCs w:val="24"/>
        </w:rPr>
        <w:t>El valor de mercado se determinará conforme a lo definido en el Marco Conceptual para esta base de medición. Los costos de disposición, diferentes de aquellos reconocidos como pasivos, se deducirán del valor de mercado. Estos costos incluyen entre otros, costos de carácter legal, timbres y otros impuestos de la transacción similares, los costos de desmontaje o desplazamiento del activo, así como todos los demás costos incrementales para dejar el activo en condiciones para la venta. No son costos incrementales directamente relacionados y atribuibles a la disposición del activo, los beneficios por terminación del vínculo laboral o contractual y otros costos asociados con la reducción del tamaño o la reorganización de un negocio que implique la venta o disposición, por otra vía, de un activo.</w:t>
      </w:r>
    </w:p>
    <w:p w:rsidR="003D7197" w:rsidRPr="00AA7981" w:rsidRDefault="003D7197" w:rsidP="003D7197">
      <w:pPr>
        <w:spacing w:line="240" w:lineRule="auto"/>
        <w:jc w:val="both"/>
        <w:rPr>
          <w:rFonts w:cs="Arial"/>
          <w:szCs w:val="24"/>
        </w:rPr>
      </w:pPr>
    </w:p>
    <w:p w:rsidR="003D7197" w:rsidRPr="00C56B90" w:rsidRDefault="003D7197" w:rsidP="003D7197">
      <w:pPr>
        <w:pStyle w:val="Ttulo2"/>
        <w:numPr>
          <w:ilvl w:val="2"/>
          <w:numId w:val="1"/>
        </w:numPr>
        <w:spacing w:before="0" w:line="240" w:lineRule="auto"/>
        <w:rPr>
          <w:rFonts w:cs="Arial"/>
        </w:rPr>
      </w:pPr>
      <w:bookmarkStart w:id="460" w:name="_Toc499816141"/>
      <w:r w:rsidRPr="00C56B90">
        <w:rPr>
          <w:rFonts w:cs="Arial"/>
        </w:rPr>
        <w:t>Costo de reposición</w:t>
      </w:r>
      <w:bookmarkEnd w:id="460"/>
    </w:p>
    <w:p w:rsidR="003D7197" w:rsidRDefault="003D7197" w:rsidP="003D7197">
      <w:pPr>
        <w:spacing w:line="240" w:lineRule="auto"/>
        <w:jc w:val="both"/>
        <w:rPr>
          <w:rFonts w:cs="Arial"/>
          <w:szCs w:val="24"/>
        </w:rPr>
      </w:pPr>
      <w:r w:rsidRPr="00AA7981">
        <w:rPr>
          <w:rFonts w:cs="Arial"/>
          <w:szCs w:val="24"/>
        </w:rPr>
        <w:t>El costo de reposición para un activo no generador de efectivo, está determinado por el costo en el que la entidad incurriría en una fecha determinada para reponer la capacidad operativa del activo existente. La entidad podrá emplear los enfoques que se exponen en los siguientes numerales a efecto de estimar el costo de reposición.</w:t>
      </w:r>
    </w:p>
    <w:p w:rsidR="003D7197" w:rsidRPr="00AA7981" w:rsidRDefault="003D7197" w:rsidP="003D7197">
      <w:pPr>
        <w:spacing w:line="240" w:lineRule="auto"/>
        <w:jc w:val="both"/>
        <w:rPr>
          <w:rFonts w:cs="Arial"/>
          <w:szCs w:val="24"/>
        </w:rPr>
      </w:pPr>
    </w:p>
    <w:p w:rsidR="003D7197" w:rsidRPr="00C56B90" w:rsidRDefault="003D7197" w:rsidP="003D7197">
      <w:pPr>
        <w:pStyle w:val="Ttulo2"/>
        <w:numPr>
          <w:ilvl w:val="2"/>
          <w:numId w:val="1"/>
        </w:numPr>
        <w:spacing w:before="0" w:line="240" w:lineRule="auto"/>
        <w:rPr>
          <w:rFonts w:cs="Arial"/>
        </w:rPr>
      </w:pPr>
      <w:bookmarkStart w:id="461" w:name="_Toc499816142"/>
      <w:r w:rsidRPr="00C56B90">
        <w:rPr>
          <w:rFonts w:cs="Arial"/>
        </w:rPr>
        <w:t>Costo de reposición a nuevo ajustado por depreciación</w:t>
      </w:r>
      <w:bookmarkEnd w:id="461"/>
    </w:p>
    <w:p w:rsidR="003D7197" w:rsidRDefault="003D7197" w:rsidP="003D7197">
      <w:pPr>
        <w:spacing w:line="240" w:lineRule="auto"/>
        <w:jc w:val="both"/>
        <w:rPr>
          <w:rFonts w:cs="Arial"/>
          <w:szCs w:val="24"/>
        </w:rPr>
      </w:pPr>
      <w:r w:rsidRPr="00AA7981">
        <w:rPr>
          <w:rFonts w:cs="Arial"/>
          <w:szCs w:val="24"/>
        </w:rPr>
        <w:t xml:space="preserve">La entidad podrá estimar el costo de reposición teniendo en cuenta los recursos que tendría que sacrificar para reponer el potencial de servicio bruto de un activo (bien sea a través de la reproducción del activo, o bien de la sustitución por uno que tenga el mismo potencial de servicio); este costo se ajustará por la depreciación de acuerdo con la vida útil consumida del activo que es objeto de cálculo de deterioro. </w:t>
      </w:r>
    </w:p>
    <w:p w:rsidR="003D7197" w:rsidRPr="00AA7981" w:rsidRDefault="003D7197" w:rsidP="003D7197">
      <w:pPr>
        <w:spacing w:line="240" w:lineRule="auto"/>
        <w:jc w:val="both"/>
        <w:rPr>
          <w:rFonts w:cs="Arial"/>
          <w:szCs w:val="24"/>
        </w:rPr>
      </w:pPr>
    </w:p>
    <w:p w:rsidR="003D7197" w:rsidRPr="00C56B90" w:rsidRDefault="003D7197" w:rsidP="003D7197">
      <w:pPr>
        <w:pStyle w:val="Ttulo2"/>
        <w:numPr>
          <w:ilvl w:val="2"/>
          <w:numId w:val="1"/>
        </w:numPr>
        <w:spacing w:before="0" w:line="240" w:lineRule="auto"/>
        <w:rPr>
          <w:rFonts w:cs="Arial"/>
        </w:rPr>
      </w:pPr>
      <w:bookmarkStart w:id="462" w:name="_Toc499816143"/>
      <w:r w:rsidRPr="00C56B90">
        <w:rPr>
          <w:rFonts w:cs="Arial"/>
        </w:rPr>
        <w:t>Costo de reposición a nuevo ajustado por depreciación y rehabilitación</w:t>
      </w:r>
      <w:bookmarkEnd w:id="462"/>
    </w:p>
    <w:p w:rsidR="003D7197" w:rsidRDefault="003D7197" w:rsidP="003D7197">
      <w:pPr>
        <w:spacing w:line="240" w:lineRule="auto"/>
        <w:jc w:val="both"/>
        <w:rPr>
          <w:rFonts w:cs="Arial"/>
          <w:szCs w:val="24"/>
        </w:rPr>
      </w:pPr>
    </w:p>
    <w:p w:rsidR="003D7197" w:rsidRPr="00AA7981" w:rsidRDefault="003D7197" w:rsidP="003D7197">
      <w:pPr>
        <w:spacing w:line="240" w:lineRule="auto"/>
        <w:jc w:val="both"/>
        <w:rPr>
          <w:rFonts w:cs="Arial"/>
          <w:szCs w:val="24"/>
        </w:rPr>
      </w:pPr>
      <w:r w:rsidRPr="00AA7981">
        <w:rPr>
          <w:rFonts w:cs="Arial"/>
          <w:szCs w:val="24"/>
        </w:rPr>
        <w:t xml:space="preserve">La entidad podrá estimar el costo de reposición teniendo en cuenta los recursos que tendría que sacrificar para reponer el potencial de servicio bruto de un activo (bien sea a través de la reproducción del activo o de la sustitución de este por uno que </w:t>
      </w:r>
      <w:r w:rsidRPr="00AA7981">
        <w:rPr>
          <w:rFonts w:cs="Arial"/>
          <w:szCs w:val="24"/>
        </w:rPr>
        <w:lastRenderedPageBreak/>
        <w:t>tenga el mismo potencial de servicio); este costo se ajustará por la depreciación de acuerdo con la vida útil ya consumida del activo que es objeto de cálculo de deterioro y por el costo en que incurriría para devolver el potencial de servicio que se perdió por el daño físico del activo.</w:t>
      </w:r>
    </w:p>
    <w:p w:rsidR="003D7197" w:rsidRDefault="003D7197" w:rsidP="003D7197">
      <w:pPr>
        <w:spacing w:line="240" w:lineRule="auto"/>
        <w:jc w:val="both"/>
        <w:rPr>
          <w:rFonts w:cs="Arial"/>
          <w:szCs w:val="24"/>
        </w:rPr>
      </w:pPr>
      <w:r w:rsidRPr="00AA7981">
        <w:rPr>
          <w:rFonts w:cs="Arial"/>
          <w:szCs w:val="24"/>
        </w:rPr>
        <w:t>Este enfoque se privilegia cuando el deterioro del valor se origina por un daño físico del activo.</w:t>
      </w:r>
    </w:p>
    <w:p w:rsidR="003D7197" w:rsidRPr="00C56B90" w:rsidRDefault="003D7197" w:rsidP="003D7197">
      <w:pPr>
        <w:pStyle w:val="Ttulo2"/>
        <w:numPr>
          <w:ilvl w:val="2"/>
          <w:numId w:val="1"/>
        </w:numPr>
        <w:spacing w:before="0" w:line="240" w:lineRule="auto"/>
        <w:rPr>
          <w:rFonts w:cs="Arial"/>
        </w:rPr>
      </w:pPr>
      <w:bookmarkStart w:id="463" w:name="_Toc499816144"/>
      <w:r w:rsidRPr="00C56B90">
        <w:rPr>
          <w:rFonts w:cs="Arial"/>
        </w:rPr>
        <w:t>Reversión de las pérdidas por deterioro del valor</w:t>
      </w:r>
      <w:bookmarkEnd w:id="463"/>
      <w:r w:rsidRPr="00C56B90">
        <w:rPr>
          <w:rFonts w:cs="Arial"/>
        </w:rPr>
        <w:t xml:space="preserve"> </w:t>
      </w:r>
    </w:p>
    <w:p w:rsidR="003D7197" w:rsidRPr="00AA7981" w:rsidRDefault="003D7197" w:rsidP="003D7197">
      <w:pPr>
        <w:spacing w:line="240" w:lineRule="auto"/>
        <w:jc w:val="both"/>
        <w:rPr>
          <w:rFonts w:cs="Arial"/>
          <w:szCs w:val="24"/>
        </w:rPr>
      </w:pPr>
      <w:r w:rsidRPr="00AA7981">
        <w:rPr>
          <w:rFonts w:cs="Arial"/>
          <w:szCs w:val="24"/>
        </w:rPr>
        <w:t>La entidad evaluará al final del periodo contable, si existe algún indicio de que la pérdida por deterioro del valor reconocida en periodos anteriores ya no existe o podría haber disminuido. Si existe tal indicio, la entidad estimará nuevamente el valor del servicio recuperable del activo.</w:t>
      </w:r>
    </w:p>
    <w:p w:rsidR="003D7197" w:rsidRDefault="003D7197" w:rsidP="003D7197">
      <w:pPr>
        <w:autoSpaceDE w:val="0"/>
        <w:autoSpaceDN w:val="0"/>
        <w:adjustRightInd w:val="0"/>
        <w:spacing w:after="0" w:line="240" w:lineRule="auto"/>
        <w:jc w:val="both"/>
        <w:rPr>
          <w:b/>
        </w:rPr>
      </w:pPr>
    </w:p>
    <w:p w:rsidR="003D7197" w:rsidRPr="00FD5219" w:rsidRDefault="003D7197" w:rsidP="003D7197">
      <w:pPr>
        <w:pStyle w:val="Ttulo2"/>
        <w:numPr>
          <w:ilvl w:val="2"/>
          <w:numId w:val="1"/>
        </w:numPr>
        <w:spacing w:before="0" w:line="240" w:lineRule="auto"/>
        <w:rPr>
          <w:rFonts w:cs="Arial"/>
        </w:rPr>
      </w:pPr>
      <w:bookmarkStart w:id="464" w:name="_Toc499816145"/>
      <w:r w:rsidRPr="00FD5219">
        <w:rPr>
          <w:rFonts w:cs="Arial"/>
        </w:rPr>
        <w:t>Revelaciones</w:t>
      </w:r>
      <w:bookmarkEnd w:id="464"/>
      <w:r w:rsidRPr="00FD5219">
        <w:rPr>
          <w:rFonts w:cs="Arial"/>
        </w:rPr>
        <w:t xml:space="preserve"> </w:t>
      </w:r>
    </w:p>
    <w:p w:rsidR="003D7197" w:rsidRPr="0085107E" w:rsidRDefault="003D7197" w:rsidP="003D7197">
      <w:pPr>
        <w:spacing w:line="240" w:lineRule="auto"/>
        <w:jc w:val="both"/>
        <w:rPr>
          <w:rFonts w:cs="Arial"/>
          <w:szCs w:val="24"/>
        </w:rPr>
      </w:pPr>
      <w:r w:rsidRPr="0085107E">
        <w:rPr>
          <w:rFonts w:cs="Arial"/>
          <w:szCs w:val="24"/>
        </w:rPr>
        <w:t>Para los activos objeto de deterioro que se consideren materiales, la entidad revelará, en la clasificación que corresponda (propiedades, plant</w:t>
      </w:r>
      <w:r>
        <w:rPr>
          <w:rFonts w:cs="Arial"/>
          <w:szCs w:val="24"/>
        </w:rPr>
        <w:t>a y equipo; activos intangibles</w:t>
      </w:r>
      <w:r w:rsidRPr="0085107E">
        <w:rPr>
          <w:rFonts w:cs="Arial"/>
          <w:szCs w:val="24"/>
        </w:rPr>
        <w:t>), la siguiente información:</w:t>
      </w:r>
    </w:p>
    <w:p w:rsidR="003D7197" w:rsidRPr="0085107E" w:rsidRDefault="003D7197" w:rsidP="008F18C7">
      <w:pPr>
        <w:pStyle w:val="Prrafodelista"/>
        <w:numPr>
          <w:ilvl w:val="0"/>
          <w:numId w:val="45"/>
        </w:numPr>
        <w:spacing w:line="240" w:lineRule="auto"/>
        <w:ind w:left="360"/>
        <w:jc w:val="both"/>
        <w:rPr>
          <w:rFonts w:cs="Arial"/>
          <w:szCs w:val="24"/>
        </w:rPr>
      </w:pPr>
      <w:r>
        <w:rPr>
          <w:rFonts w:cs="Arial"/>
          <w:szCs w:val="24"/>
        </w:rPr>
        <w:t>E</w:t>
      </w:r>
      <w:r w:rsidRPr="0085107E">
        <w:rPr>
          <w:rFonts w:cs="Arial"/>
          <w:szCs w:val="24"/>
        </w:rPr>
        <w:t>l valor de las pérdidas por deterioro del valor reconocidas durante el periodo;</w:t>
      </w:r>
    </w:p>
    <w:p w:rsidR="003D7197" w:rsidRPr="0085107E" w:rsidRDefault="003D7197" w:rsidP="008F18C7">
      <w:pPr>
        <w:pStyle w:val="Prrafodelista"/>
        <w:numPr>
          <w:ilvl w:val="0"/>
          <w:numId w:val="45"/>
        </w:numPr>
        <w:spacing w:line="240" w:lineRule="auto"/>
        <w:ind w:left="360"/>
        <w:jc w:val="both"/>
        <w:rPr>
          <w:rFonts w:cs="Arial"/>
          <w:szCs w:val="24"/>
        </w:rPr>
      </w:pPr>
      <w:r>
        <w:rPr>
          <w:rFonts w:cs="Arial"/>
          <w:szCs w:val="24"/>
        </w:rPr>
        <w:t>E</w:t>
      </w:r>
      <w:r w:rsidRPr="0085107E">
        <w:rPr>
          <w:rFonts w:cs="Arial"/>
          <w:szCs w:val="24"/>
        </w:rPr>
        <w:t>l valor de las reversiones de pérdidas por deterioro del valor reconocidas durante el periodo;</w:t>
      </w:r>
    </w:p>
    <w:p w:rsidR="003D7197" w:rsidRPr="0085107E" w:rsidRDefault="003D7197" w:rsidP="008F18C7">
      <w:pPr>
        <w:pStyle w:val="Prrafodelista"/>
        <w:numPr>
          <w:ilvl w:val="0"/>
          <w:numId w:val="45"/>
        </w:numPr>
        <w:spacing w:line="240" w:lineRule="auto"/>
        <w:ind w:left="360"/>
        <w:jc w:val="both"/>
        <w:rPr>
          <w:rFonts w:cs="Arial"/>
          <w:szCs w:val="24"/>
        </w:rPr>
      </w:pPr>
      <w:r>
        <w:rPr>
          <w:rFonts w:cs="Arial"/>
          <w:szCs w:val="24"/>
        </w:rPr>
        <w:t>L</w:t>
      </w:r>
      <w:r w:rsidRPr="0085107E">
        <w:rPr>
          <w:rFonts w:cs="Arial"/>
          <w:szCs w:val="24"/>
        </w:rPr>
        <w:t xml:space="preserve">os eventos y circunstancias que hayan llevado al reconocimiento o a la reversión de la pérdida por deterioro del valor; y </w:t>
      </w:r>
    </w:p>
    <w:p w:rsidR="003D7197" w:rsidRPr="0085107E" w:rsidRDefault="003D7197" w:rsidP="008F18C7">
      <w:pPr>
        <w:pStyle w:val="Prrafodelista"/>
        <w:numPr>
          <w:ilvl w:val="0"/>
          <w:numId w:val="45"/>
        </w:numPr>
        <w:spacing w:line="240" w:lineRule="auto"/>
        <w:ind w:left="360"/>
        <w:jc w:val="both"/>
        <w:rPr>
          <w:rFonts w:cs="Arial"/>
          <w:szCs w:val="24"/>
        </w:rPr>
      </w:pPr>
      <w:r w:rsidRPr="0085107E">
        <w:rPr>
          <w:rFonts w:cs="Arial"/>
          <w:szCs w:val="24"/>
        </w:rPr>
        <w:t xml:space="preserve">Si el valor del servicio recuperable se estableció con base en el valor de mercado menos los costos de disposición o el costo de reposición y el enfoque que se utilizó para la determinación de este último. </w:t>
      </w:r>
    </w:p>
    <w:p w:rsidR="00BE2D5B" w:rsidRPr="00C17D35" w:rsidRDefault="00BE2D5B" w:rsidP="00275CB8">
      <w:pPr>
        <w:pStyle w:val="Ttulo2"/>
        <w:numPr>
          <w:ilvl w:val="0"/>
          <w:numId w:val="1"/>
        </w:numPr>
        <w:spacing w:before="0" w:line="240" w:lineRule="auto"/>
        <w:rPr>
          <w:rFonts w:cs="Arial"/>
          <w:szCs w:val="24"/>
        </w:rPr>
      </w:pPr>
      <w:bookmarkStart w:id="465" w:name="_Toc499816146"/>
      <w:r w:rsidRPr="00C17D35">
        <w:rPr>
          <w:rFonts w:cs="Arial"/>
          <w:szCs w:val="24"/>
        </w:rPr>
        <w:t>Contratos de arrendamiento</w:t>
      </w:r>
      <w:bookmarkEnd w:id="465"/>
    </w:p>
    <w:p w:rsidR="000205DE" w:rsidRPr="00AD3D69" w:rsidRDefault="000205DE" w:rsidP="00275CB8">
      <w:pPr>
        <w:spacing w:after="0" w:line="240" w:lineRule="auto"/>
        <w:rPr>
          <w:szCs w:val="24"/>
        </w:rPr>
      </w:pPr>
    </w:p>
    <w:p w:rsidR="00B37175" w:rsidRDefault="00B37175" w:rsidP="00275CB8">
      <w:pPr>
        <w:spacing w:after="0" w:line="240" w:lineRule="auto"/>
        <w:jc w:val="both"/>
        <w:rPr>
          <w:rFonts w:cs="Arial"/>
          <w:szCs w:val="24"/>
        </w:rPr>
      </w:pPr>
    </w:p>
    <w:p w:rsidR="00B37175" w:rsidRPr="004F768A" w:rsidRDefault="00B37175" w:rsidP="00275CB8">
      <w:pPr>
        <w:pStyle w:val="Prrafodelista"/>
        <w:keepNext/>
        <w:keepLines/>
        <w:numPr>
          <w:ilvl w:val="0"/>
          <w:numId w:val="4"/>
        </w:numPr>
        <w:spacing w:after="0" w:line="240" w:lineRule="auto"/>
        <w:contextualSpacing w:val="0"/>
        <w:outlineLvl w:val="1"/>
        <w:rPr>
          <w:rFonts w:eastAsiaTheme="majorEastAsia" w:cs="Arial"/>
          <w:vanish/>
          <w:sz w:val="26"/>
          <w:szCs w:val="26"/>
        </w:rPr>
      </w:pPr>
      <w:bookmarkStart w:id="466" w:name="_Toc373759694"/>
      <w:bookmarkStart w:id="467" w:name="_Toc373760770"/>
      <w:bookmarkStart w:id="468" w:name="_Toc373762515"/>
      <w:bookmarkStart w:id="469" w:name="_Toc373765178"/>
      <w:bookmarkStart w:id="470" w:name="_Toc373765320"/>
      <w:bookmarkStart w:id="471" w:name="_Toc373766143"/>
      <w:bookmarkStart w:id="472" w:name="_Toc373766959"/>
      <w:bookmarkStart w:id="473" w:name="_Toc373767648"/>
      <w:bookmarkStart w:id="474" w:name="_Toc373768811"/>
      <w:bookmarkStart w:id="475" w:name="_Toc400550172"/>
      <w:bookmarkStart w:id="476" w:name="_Toc400550573"/>
      <w:bookmarkStart w:id="477" w:name="_Toc400625228"/>
      <w:bookmarkStart w:id="478" w:name="_Toc400625327"/>
      <w:bookmarkStart w:id="479" w:name="_Toc400625438"/>
      <w:bookmarkStart w:id="480" w:name="_Toc400630601"/>
      <w:bookmarkStart w:id="481" w:name="_Toc400630719"/>
      <w:bookmarkStart w:id="482" w:name="_Toc400630893"/>
      <w:bookmarkStart w:id="483" w:name="_Toc400631011"/>
      <w:bookmarkStart w:id="484" w:name="_Toc400636731"/>
      <w:bookmarkStart w:id="485" w:name="_Toc400717421"/>
      <w:bookmarkStart w:id="486" w:name="_Toc401319960"/>
      <w:bookmarkStart w:id="487" w:name="_Toc401522438"/>
      <w:bookmarkStart w:id="488" w:name="_Toc401585469"/>
      <w:bookmarkStart w:id="489" w:name="_Toc403366769"/>
      <w:bookmarkStart w:id="490" w:name="_Toc408890208"/>
      <w:bookmarkStart w:id="491" w:name="_Toc409810186"/>
      <w:bookmarkStart w:id="492" w:name="_Toc409810462"/>
      <w:bookmarkStart w:id="493" w:name="_Toc409885382"/>
      <w:bookmarkStart w:id="494" w:name="_Toc409888474"/>
      <w:bookmarkStart w:id="495" w:name="_Toc409890839"/>
      <w:bookmarkStart w:id="496" w:name="_Toc409899704"/>
      <w:bookmarkStart w:id="497" w:name="_Toc409905087"/>
      <w:bookmarkStart w:id="498" w:name="_Toc409949758"/>
      <w:bookmarkStart w:id="499" w:name="_Toc410014328"/>
      <w:bookmarkStart w:id="500" w:name="_Toc410017594"/>
      <w:bookmarkStart w:id="501" w:name="_Toc420166506"/>
      <w:bookmarkStart w:id="502" w:name="_Toc420166840"/>
      <w:bookmarkStart w:id="503" w:name="_Toc420167174"/>
      <w:bookmarkStart w:id="504" w:name="_Toc424479450"/>
      <w:bookmarkStart w:id="505" w:name="_Toc439840753"/>
      <w:bookmarkStart w:id="506" w:name="_Toc439925819"/>
      <w:bookmarkStart w:id="507" w:name="_Toc440017588"/>
      <w:bookmarkStart w:id="508" w:name="_Toc440188942"/>
      <w:bookmarkStart w:id="509" w:name="_Toc440189374"/>
      <w:bookmarkStart w:id="510" w:name="_Toc440189777"/>
      <w:bookmarkStart w:id="511" w:name="_Toc440229953"/>
      <w:bookmarkStart w:id="512" w:name="_Toc440234260"/>
      <w:bookmarkStart w:id="513" w:name="_Toc441205785"/>
      <w:bookmarkStart w:id="514" w:name="_Toc441206829"/>
      <w:bookmarkStart w:id="515" w:name="_Toc441207263"/>
      <w:bookmarkStart w:id="516" w:name="_Toc442688459"/>
      <w:bookmarkStart w:id="517" w:name="_Toc443368189"/>
      <w:bookmarkStart w:id="518" w:name="_Toc454320618"/>
      <w:bookmarkStart w:id="519" w:name="_Toc458670931"/>
      <w:bookmarkStart w:id="520" w:name="_Toc458679242"/>
      <w:bookmarkStart w:id="521" w:name="_Toc460971501"/>
      <w:bookmarkStart w:id="522" w:name="_Toc462215814"/>
      <w:bookmarkStart w:id="523" w:name="_Toc462221890"/>
      <w:bookmarkStart w:id="524" w:name="_Toc462223041"/>
      <w:bookmarkStart w:id="525" w:name="_Toc462239291"/>
      <w:bookmarkStart w:id="526" w:name="_Toc462821719"/>
      <w:bookmarkStart w:id="527" w:name="_Toc462826972"/>
      <w:bookmarkStart w:id="528" w:name="_Toc462827517"/>
      <w:bookmarkStart w:id="529" w:name="_Toc499646111"/>
      <w:bookmarkStart w:id="530" w:name="_Toc499731403"/>
      <w:bookmarkStart w:id="531" w:name="_Toc49981614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B37175" w:rsidRPr="008D5768" w:rsidRDefault="00B37175" w:rsidP="00275CB8">
      <w:pPr>
        <w:pStyle w:val="Ttulo2"/>
        <w:numPr>
          <w:ilvl w:val="1"/>
          <w:numId w:val="1"/>
        </w:numPr>
        <w:spacing w:before="0" w:line="240" w:lineRule="auto"/>
        <w:rPr>
          <w:rFonts w:cs="Arial"/>
        </w:rPr>
      </w:pPr>
      <w:bookmarkStart w:id="532" w:name="_Toc373768812"/>
      <w:bookmarkStart w:id="533" w:name="_Toc499816148"/>
      <w:r>
        <w:rPr>
          <w:rFonts w:cs="Arial"/>
        </w:rPr>
        <w:t>Definición</w:t>
      </w:r>
      <w:bookmarkEnd w:id="532"/>
      <w:bookmarkEnd w:id="533"/>
    </w:p>
    <w:p w:rsidR="00B37175" w:rsidRDefault="00B37175" w:rsidP="00275CB8">
      <w:pPr>
        <w:spacing w:after="0" w:line="240" w:lineRule="auto"/>
        <w:jc w:val="both"/>
        <w:rPr>
          <w:rFonts w:cs="Arial"/>
          <w:szCs w:val="24"/>
        </w:rPr>
      </w:pPr>
    </w:p>
    <w:p w:rsidR="003677A7" w:rsidRPr="00AA7981" w:rsidRDefault="003677A7" w:rsidP="00275CB8">
      <w:pPr>
        <w:spacing w:line="240" w:lineRule="auto"/>
        <w:jc w:val="both"/>
        <w:rPr>
          <w:rFonts w:cs="Arial"/>
          <w:szCs w:val="24"/>
        </w:rPr>
      </w:pPr>
      <w:r w:rsidRPr="00AA7981">
        <w:rPr>
          <w:rFonts w:cs="Arial"/>
          <w:szCs w:val="24"/>
        </w:rPr>
        <w:t>Un arrendamiento es un acuerdo mediante el cual el arrendador cede al arrendatario, el derecho a utilizar un activo durante un periodo de tiempo determinado a cambio de percibir una suma única de dinero, o una serie de pagos.</w:t>
      </w:r>
    </w:p>
    <w:p w:rsidR="00D66BB6" w:rsidRPr="008D5768" w:rsidRDefault="00D66BB6" w:rsidP="00275CB8">
      <w:pPr>
        <w:spacing w:after="0" w:line="240" w:lineRule="auto"/>
        <w:jc w:val="both"/>
        <w:rPr>
          <w:rFonts w:cs="Arial"/>
          <w:szCs w:val="24"/>
        </w:rPr>
      </w:pPr>
    </w:p>
    <w:p w:rsidR="00B37175" w:rsidRPr="008D5768" w:rsidRDefault="00795BC3" w:rsidP="00275CB8">
      <w:pPr>
        <w:pStyle w:val="Ttulo2"/>
        <w:numPr>
          <w:ilvl w:val="1"/>
          <w:numId w:val="1"/>
        </w:numPr>
        <w:spacing w:before="0" w:line="240" w:lineRule="auto"/>
        <w:rPr>
          <w:rFonts w:cs="Arial"/>
        </w:rPr>
      </w:pPr>
      <w:bookmarkStart w:id="534" w:name="_Toc499816149"/>
      <w:r>
        <w:rPr>
          <w:rFonts w:cs="Arial"/>
        </w:rPr>
        <w:t>Clasificación del contrato de arrendamiento</w:t>
      </w:r>
      <w:bookmarkEnd w:id="534"/>
    </w:p>
    <w:p w:rsidR="00B37175" w:rsidRDefault="00B37175" w:rsidP="00275CB8">
      <w:pPr>
        <w:spacing w:after="0" w:line="240" w:lineRule="auto"/>
        <w:jc w:val="both"/>
        <w:rPr>
          <w:rFonts w:cs="Arial"/>
          <w:szCs w:val="24"/>
        </w:rPr>
      </w:pPr>
    </w:p>
    <w:p w:rsidR="003677A7" w:rsidRDefault="003677A7" w:rsidP="00275CB8">
      <w:pPr>
        <w:spacing w:line="240" w:lineRule="auto"/>
        <w:jc w:val="both"/>
        <w:rPr>
          <w:rFonts w:cs="Arial"/>
          <w:szCs w:val="24"/>
        </w:rPr>
      </w:pPr>
      <w:r w:rsidRPr="00AA7981">
        <w:rPr>
          <w:rFonts w:cs="Arial"/>
          <w:szCs w:val="24"/>
        </w:rPr>
        <w:t xml:space="preserve">Los arrendamientos se clasificarán en operativos o financieros de acuerdo con la transferencia, que haga el arrendador al arrendatario, de los riesgos y ventajas inherentes a la propiedad del activo. </w:t>
      </w:r>
    </w:p>
    <w:p w:rsidR="003677A7" w:rsidRPr="00573621" w:rsidRDefault="003677A7" w:rsidP="008F18C7">
      <w:pPr>
        <w:pStyle w:val="Prrafodelista"/>
        <w:numPr>
          <w:ilvl w:val="0"/>
          <w:numId w:val="28"/>
        </w:numPr>
        <w:spacing w:after="160" w:line="240" w:lineRule="auto"/>
        <w:jc w:val="both"/>
        <w:rPr>
          <w:rFonts w:cs="Arial"/>
          <w:szCs w:val="24"/>
        </w:rPr>
      </w:pPr>
      <w:r w:rsidRPr="00573621">
        <w:rPr>
          <w:rFonts w:cs="Arial"/>
          <w:szCs w:val="24"/>
        </w:rPr>
        <w:lastRenderedPageBreak/>
        <w:t xml:space="preserve">Un arrendamiento se clasificará como financiero cuando el arrendador transfiera, sustancialmente al arrendatario, los riesgos y ventajas inherentes a la propiedad del activo, así su propiedad no sea transferida. </w:t>
      </w:r>
    </w:p>
    <w:p w:rsidR="003677A7" w:rsidRPr="00573621" w:rsidRDefault="003677A7" w:rsidP="008F18C7">
      <w:pPr>
        <w:pStyle w:val="Prrafodelista"/>
        <w:numPr>
          <w:ilvl w:val="0"/>
          <w:numId w:val="28"/>
        </w:numPr>
        <w:spacing w:after="160" w:line="240" w:lineRule="auto"/>
        <w:jc w:val="both"/>
        <w:rPr>
          <w:rFonts w:cs="Arial"/>
          <w:szCs w:val="24"/>
        </w:rPr>
      </w:pPr>
      <w:r w:rsidRPr="00573621">
        <w:rPr>
          <w:rFonts w:cs="Arial"/>
          <w:szCs w:val="24"/>
        </w:rPr>
        <w:t xml:space="preserve">Un arrendamiento se clasificará como operativo si el arrendador no transfiere, sustancialmente al arrendatario, los riesgos y ventajas inherentes a la propiedad del activo. </w:t>
      </w:r>
    </w:p>
    <w:p w:rsidR="003677A7" w:rsidRDefault="003677A7" w:rsidP="00275CB8">
      <w:pPr>
        <w:spacing w:line="240" w:lineRule="auto"/>
        <w:jc w:val="both"/>
        <w:rPr>
          <w:rFonts w:cs="Arial"/>
          <w:szCs w:val="24"/>
        </w:rPr>
      </w:pPr>
      <w:r w:rsidRPr="00AA7981">
        <w:rPr>
          <w:rFonts w:cs="Arial"/>
          <w:szCs w:val="24"/>
        </w:rPr>
        <w:t>La clasificación del arrendamiento dependerá de la esencia económica y naturaleza de la transacción, más que de la forma legal del contrato. Un arrendamiento se clasificará como financiero cuando se den, entre otras, alguna o varias de las siguientes situaciones:</w:t>
      </w:r>
    </w:p>
    <w:p w:rsidR="003677A7" w:rsidRDefault="003677A7" w:rsidP="00275CB8">
      <w:pPr>
        <w:spacing w:after="0" w:line="240" w:lineRule="auto"/>
        <w:jc w:val="both"/>
        <w:rPr>
          <w:rFonts w:cs="Arial"/>
          <w:szCs w:val="24"/>
        </w:rPr>
      </w:pPr>
    </w:p>
    <w:p w:rsidR="00C17D35" w:rsidRDefault="00C17D35" w:rsidP="00275CB8">
      <w:pPr>
        <w:spacing w:after="0" w:line="240" w:lineRule="auto"/>
        <w:jc w:val="both"/>
        <w:rPr>
          <w:rFonts w:cs="Arial"/>
          <w:szCs w:val="24"/>
        </w:rPr>
      </w:pPr>
    </w:p>
    <w:p w:rsidR="00C17D35" w:rsidRDefault="00C17D35" w:rsidP="00275CB8">
      <w:pPr>
        <w:spacing w:after="0" w:line="240" w:lineRule="auto"/>
        <w:jc w:val="both"/>
        <w:rPr>
          <w:rFonts w:cs="Arial"/>
          <w:szCs w:val="24"/>
        </w:rPr>
      </w:pPr>
    </w:p>
    <w:p w:rsidR="00C17D35" w:rsidRPr="00F330A5" w:rsidRDefault="00C17D35" w:rsidP="00275CB8">
      <w:pPr>
        <w:spacing w:after="0" w:line="240" w:lineRule="auto"/>
        <w:jc w:val="both"/>
        <w:rPr>
          <w:rFonts w:cs="Arial"/>
          <w:szCs w:val="24"/>
        </w:rPr>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708"/>
        <w:gridCol w:w="648"/>
      </w:tblGrid>
      <w:tr w:rsidR="003677A7" w:rsidRPr="003A5D2D" w:rsidTr="00C07E6F">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817" w:type="dxa"/>
            <w:tcBorders>
              <w:bottom w:val="none" w:sz="0" w:space="0" w:color="auto"/>
              <w:right w:val="none" w:sz="0" w:space="0" w:color="auto"/>
            </w:tcBorders>
          </w:tcPr>
          <w:p w:rsidR="003677A7" w:rsidRPr="003A5D2D" w:rsidRDefault="003677A7" w:rsidP="00275CB8">
            <w:pPr>
              <w:spacing w:line="240" w:lineRule="auto"/>
              <w:jc w:val="both"/>
              <w:rPr>
                <w:rFonts w:cs="Arial"/>
                <w:szCs w:val="24"/>
              </w:rPr>
            </w:pPr>
            <w:r w:rsidRPr="003A5D2D">
              <w:rPr>
                <w:rFonts w:cs="Arial"/>
                <w:szCs w:val="24"/>
              </w:rPr>
              <w:t>Ítem</w:t>
            </w:r>
          </w:p>
        </w:tc>
        <w:tc>
          <w:tcPr>
            <w:tcW w:w="7088" w:type="dxa"/>
          </w:tcPr>
          <w:p w:rsidR="003677A7" w:rsidRPr="003A5D2D" w:rsidRDefault="003677A7" w:rsidP="00275CB8">
            <w:pPr>
              <w:spacing w:line="240" w:lineRule="auto"/>
              <w:jc w:val="both"/>
              <w:cnfStyle w:val="100000000000" w:firstRow="1" w:lastRow="0" w:firstColumn="0" w:lastColumn="0" w:oddVBand="0" w:evenVBand="0" w:oddHBand="0" w:evenHBand="0" w:firstRowFirstColumn="0" w:firstRowLastColumn="0" w:lastRowFirstColumn="0" w:lastRowLastColumn="0"/>
              <w:rPr>
                <w:rFonts w:cs="Arial"/>
                <w:szCs w:val="24"/>
              </w:rPr>
            </w:pPr>
            <w:r w:rsidRPr="003A5D2D">
              <w:rPr>
                <w:rFonts w:cs="Arial"/>
                <w:szCs w:val="24"/>
              </w:rPr>
              <w:t>Condición</w:t>
            </w:r>
          </w:p>
        </w:tc>
        <w:tc>
          <w:tcPr>
            <w:tcW w:w="708" w:type="dxa"/>
          </w:tcPr>
          <w:p w:rsidR="003677A7" w:rsidRPr="003A5D2D" w:rsidRDefault="003677A7" w:rsidP="00275CB8">
            <w:pPr>
              <w:spacing w:line="240" w:lineRule="auto"/>
              <w:jc w:val="both"/>
              <w:cnfStyle w:val="100000000000" w:firstRow="1" w:lastRow="0" w:firstColumn="0" w:lastColumn="0" w:oddVBand="0" w:evenVBand="0" w:oddHBand="0" w:evenHBand="0" w:firstRowFirstColumn="0" w:firstRowLastColumn="0" w:lastRowFirstColumn="0" w:lastRowLastColumn="0"/>
              <w:rPr>
                <w:rFonts w:cs="Arial"/>
                <w:szCs w:val="24"/>
              </w:rPr>
            </w:pPr>
            <w:r w:rsidRPr="003A5D2D">
              <w:rPr>
                <w:rFonts w:cs="Arial"/>
                <w:szCs w:val="24"/>
              </w:rPr>
              <w:t>SI</w:t>
            </w:r>
          </w:p>
        </w:tc>
        <w:tc>
          <w:tcPr>
            <w:tcW w:w="648" w:type="dxa"/>
          </w:tcPr>
          <w:p w:rsidR="003677A7" w:rsidRPr="003A5D2D" w:rsidRDefault="003677A7" w:rsidP="00275CB8">
            <w:pPr>
              <w:spacing w:line="240" w:lineRule="auto"/>
              <w:jc w:val="both"/>
              <w:cnfStyle w:val="100000000000" w:firstRow="1" w:lastRow="0" w:firstColumn="0" w:lastColumn="0" w:oddVBand="0" w:evenVBand="0" w:oddHBand="0" w:evenHBand="0" w:firstRowFirstColumn="0" w:firstRowLastColumn="0" w:lastRowFirstColumn="0" w:lastRowLastColumn="0"/>
              <w:rPr>
                <w:rFonts w:cs="Arial"/>
                <w:szCs w:val="24"/>
              </w:rPr>
            </w:pPr>
            <w:r w:rsidRPr="003A5D2D">
              <w:rPr>
                <w:rFonts w:cs="Arial"/>
                <w:szCs w:val="24"/>
              </w:rPr>
              <w:t>NO</w:t>
            </w:r>
          </w:p>
        </w:tc>
      </w:tr>
      <w:tr w:rsidR="003677A7" w:rsidRPr="003A5D2D" w:rsidTr="00C0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bottom w:val="none" w:sz="0" w:space="0" w:color="auto"/>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1</w:t>
            </w:r>
          </w:p>
        </w:tc>
        <w:tc>
          <w:tcPr>
            <w:tcW w:w="7088" w:type="dxa"/>
            <w:tcBorders>
              <w:top w:val="none" w:sz="0" w:space="0" w:color="auto"/>
              <w:bottom w:val="none" w:sz="0" w:space="0" w:color="auto"/>
            </w:tcBorders>
          </w:tcPr>
          <w:p w:rsidR="003677A7" w:rsidRPr="003A5D2D" w:rsidRDefault="003677A7" w:rsidP="00275CB8">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3A5D2D">
              <w:rPr>
                <w:rFonts w:cs="Arial"/>
                <w:szCs w:val="24"/>
              </w:rPr>
              <w:t>El contrato de arrendamiento transfiere la propiedad del activo al arrendatario al finalizar el plazo del contrato de arrendamiento.</w:t>
            </w:r>
          </w:p>
        </w:tc>
        <w:tc>
          <w:tcPr>
            <w:tcW w:w="70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c>
          <w:tcPr>
            <w:tcW w:w="64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3677A7" w:rsidRPr="003A5D2D" w:rsidTr="00C07E6F">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2</w:t>
            </w:r>
          </w:p>
        </w:tc>
        <w:tc>
          <w:tcPr>
            <w:tcW w:w="7088" w:type="dxa"/>
          </w:tcPr>
          <w:p w:rsidR="003677A7" w:rsidRPr="003A5D2D" w:rsidRDefault="003677A7" w:rsidP="00275CB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sidRPr="003A5D2D">
              <w:rPr>
                <w:rFonts w:cs="Arial"/>
                <w:szCs w:val="24"/>
              </w:rPr>
              <w:t>El arrendatario tiene la opción de comprar el activo a un precio que se espera sea suficientemente inferior al valor razonable, en el momento en que la opción sea ejercitable, de modo que, al inicio del contrato de arrendamiento, se prevea con razonable certeza que tal opción será ejercida.</w:t>
            </w:r>
          </w:p>
        </w:tc>
        <w:tc>
          <w:tcPr>
            <w:tcW w:w="70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c>
          <w:tcPr>
            <w:tcW w:w="64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3677A7" w:rsidRPr="003A5D2D" w:rsidTr="00C0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bottom w:val="none" w:sz="0" w:space="0" w:color="auto"/>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3</w:t>
            </w:r>
          </w:p>
        </w:tc>
        <w:tc>
          <w:tcPr>
            <w:tcW w:w="7088" w:type="dxa"/>
            <w:tcBorders>
              <w:top w:val="none" w:sz="0" w:space="0" w:color="auto"/>
              <w:bottom w:val="none" w:sz="0" w:space="0" w:color="auto"/>
            </w:tcBorders>
          </w:tcPr>
          <w:p w:rsidR="003677A7" w:rsidRPr="003A5D2D" w:rsidRDefault="003677A7" w:rsidP="00275CB8">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3A5D2D">
              <w:rPr>
                <w:rFonts w:cs="Arial"/>
                <w:szCs w:val="24"/>
              </w:rPr>
              <w:t>El plazo del contrato de arrendamiento cubre la mayor parte de la vida económica del activo incluso si la propiedad no se transfiere al final de la operación.</w:t>
            </w:r>
          </w:p>
        </w:tc>
        <w:tc>
          <w:tcPr>
            <w:tcW w:w="70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c>
          <w:tcPr>
            <w:tcW w:w="64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3677A7" w:rsidRPr="003A5D2D" w:rsidTr="00C07E6F">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4</w:t>
            </w:r>
          </w:p>
        </w:tc>
        <w:tc>
          <w:tcPr>
            <w:tcW w:w="7088" w:type="dxa"/>
          </w:tcPr>
          <w:p w:rsidR="003677A7" w:rsidRPr="003A5D2D" w:rsidRDefault="003677A7" w:rsidP="00275CB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sidRPr="003A5D2D">
              <w:rPr>
                <w:rFonts w:cs="Arial"/>
                <w:szCs w:val="24"/>
              </w:rPr>
              <w:t>Al inicio del contrato de arrendamiento, el valor presente de los pagos mínimos por el arrendamiento es al menos equivalente a la práctica totalidad del valor razonable del activo objeto de la operación.</w:t>
            </w:r>
          </w:p>
        </w:tc>
        <w:tc>
          <w:tcPr>
            <w:tcW w:w="70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c>
          <w:tcPr>
            <w:tcW w:w="64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3677A7" w:rsidRPr="003A5D2D" w:rsidTr="00C0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bottom w:val="none" w:sz="0" w:space="0" w:color="auto"/>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5</w:t>
            </w:r>
          </w:p>
        </w:tc>
        <w:tc>
          <w:tcPr>
            <w:tcW w:w="7088" w:type="dxa"/>
            <w:tcBorders>
              <w:top w:val="none" w:sz="0" w:space="0" w:color="auto"/>
              <w:bottom w:val="none" w:sz="0" w:space="0" w:color="auto"/>
            </w:tcBorders>
          </w:tcPr>
          <w:p w:rsidR="003677A7" w:rsidRPr="003A5D2D" w:rsidRDefault="003677A7" w:rsidP="00275CB8">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3A5D2D">
              <w:rPr>
                <w:rFonts w:cs="Arial"/>
                <w:szCs w:val="24"/>
              </w:rPr>
              <w:t>Los activos arrendados son de una naturaleza tan especializada que sólo el arrendatario tiene la posibilidad de usarlos sin realizar en ellos modificaciones importantes.</w:t>
            </w:r>
          </w:p>
        </w:tc>
        <w:tc>
          <w:tcPr>
            <w:tcW w:w="70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c>
          <w:tcPr>
            <w:tcW w:w="64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3677A7" w:rsidRPr="003A5D2D" w:rsidTr="00C07E6F">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6</w:t>
            </w:r>
          </w:p>
        </w:tc>
        <w:tc>
          <w:tcPr>
            <w:tcW w:w="7088" w:type="dxa"/>
          </w:tcPr>
          <w:p w:rsidR="003677A7" w:rsidRPr="003A5D2D" w:rsidRDefault="003677A7" w:rsidP="00275CB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sidRPr="003A5D2D">
              <w:rPr>
                <w:rFonts w:cs="Arial"/>
                <w:szCs w:val="24"/>
              </w:rPr>
              <w:t>Si el arrendatario puede cancelar el contrato de arrendamiento, y las pérdidas sufridas por el arrendador asociadas con la cancelación fueran asumidas por el arrendatario.</w:t>
            </w:r>
          </w:p>
        </w:tc>
        <w:tc>
          <w:tcPr>
            <w:tcW w:w="70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c>
          <w:tcPr>
            <w:tcW w:w="64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3677A7" w:rsidRPr="003A5D2D" w:rsidTr="00C07E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bottom w:val="none" w:sz="0" w:space="0" w:color="auto"/>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7</w:t>
            </w:r>
          </w:p>
        </w:tc>
        <w:tc>
          <w:tcPr>
            <w:tcW w:w="7088" w:type="dxa"/>
            <w:tcBorders>
              <w:top w:val="none" w:sz="0" w:space="0" w:color="auto"/>
              <w:bottom w:val="none" w:sz="0" w:space="0" w:color="auto"/>
            </w:tcBorders>
          </w:tcPr>
          <w:p w:rsidR="003677A7" w:rsidRPr="003A5D2D" w:rsidRDefault="003677A7" w:rsidP="00275CB8">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r w:rsidRPr="003A5D2D">
              <w:rPr>
                <w:rFonts w:cs="Arial"/>
                <w:szCs w:val="24"/>
              </w:rPr>
              <w:t xml:space="preserve">Las ganancias o pérdidas procedentes de fluctuaciones en el valor residual del activo arrendado repercuten en el arrendatario </w:t>
            </w:r>
            <w:r w:rsidRPr="003A5D2D">
              <w:rPr>
                <w:rFonts w:cs="Arial"/>
                <w:szCs w:val="24"/>
              </w:rPr>
              <w:lastRenderedPageBreak/>
              <w:t>(por ejemplo en forma de descuento en el arrendamiento que iguale el producto de la venta del activo al final del acuerdo).</w:t>
            </w:r>
          </w:p>
        </w:tc>
        <w:tc>
          <w:tcPr>
            <w:tcW w:w="70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c>
          <w:tcPr>
            <w:tcW w:w="648" w:type="dxa"/>
            <w:tcBorders>
              <w:top w:val="none" w:sz="0" w:space="0" w:color="auto"/>
              <w:bottom w:val="none" w:sz="0" w:space="0" w:color="auto"/>
            </w:tcBorders>
          </w:tcPr>
          <w:p w:rsidR="003677A7" w:rsidRPr="003A5D2D" w:rsidRDefault="003677A7" w:rsidP="00275CB8">
            <w:pPr>
              <w:spacing w:line="240" w:lineRule="auto"/>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3677A7" w:rsidRPr="003A5D2D" w:rsidTr="00C07E6F">
        <w:tc>
          <w:tcPr>
            <w:cnfStyle w:val="001000000000" w:firstRow="0" w:lastRow="0" w:firstColumn="1" w:lastColumn="0" w:oddVBand="0" w:evenVBand="0" w:oddHBand="0" w:evenHBand="0" w:firstRowFirstColumn="0" w:firstRowLastColumn="0" w:lastRowFirstColumn="0" w:lastRowLastColumn="0"/>
            <w:tcW w:w="817" w:type="dxa"/>
            <w:tcBorders>
              <w:right w:val="none" w:sz="0" w:space="0" w:color="auto"/>
            </w:tcBorders>
          </w:tcPr>
          <w:p w:rsidR="003677A7" w:rsidRPr="003A5D2D" w:rsidRDefault="003677A7" w:rsidP="00275CB8">
            <w:pPr>
              <w:spacing w:line="240" w:lineRule="auto"/>
              <w:jc w:val="both"/>
              <w:rPr>
                <w:rFonts w:cs="Arial"/>
                <w:b w:val="0"/>
                <w:szCs w:val="24"/>
              </w:rPr>
            </w:pPr>
            <w:r w:rsidRPr="003A5D2D">
              <w:rPr>
                <w:rFonts w:cs="Arial"/>
                <w:b w:val="0"/>
                <w:szCs w:val="24"/>
              </w:rPr>
              <w:t>8</w:t>
            </w:r>
          </w:p>
        </w:tc>
        <w:tc>
          <w:tcPr>
            <w:tcW w:w="7088" w:type="dxa"/>
          </w:tcPr>
          <w:p w:rsidR="003677A7" w:rsidRPr="003A5D2D" w:rsidRDefault="003677A7" w:rsidP="00275CB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r w:rsidRPr="003A5D2D">
              <w:rPr>
                <w:rFonts w:cs="Arial"/>
                <w:szCs w:val="24"/>
              </w:rPr>
              <w:t>El arrendatario tiene la capacidad de prorrogar el arrendamiento durante un periodo secundario, a una renta que es sustancialmente inferior a la del mercado.</w:t>
            </w:r>
          </w:p>
        </w:tc>
        <w:tc>
          <w:tcPr>
            <w:tcW w:w="70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c>
          <w:tcPr>
            <w:tcW w:w="648" w:type="dxa"/>
          </w:tcPr>
          <w:p w:rsidR="003677A7" w:rsidRPr="003A5D2D" w:rsidRDefault="003677A7" w:rsidP="00275CB8">
            <w:pPr>
              <w:spacing w:line="240" w:lineRule="auto"/>
              <w:jc w:val="both"/>
              <w:cnfStyle w:val="000000000000" w:firstRow="0" w:lastRow="0" w:firstColumn="0" w:lastColumn="0" w:oddVBand="0" w:evenVBand="0" w:oddHBand="0" w:evenHBand="0" w:firstRowFirstColumn="0" w:firstRowLastColumn="0" w:lastRowFirstColumn="0" w:lastRowLastColumn="0"/>
              <w:rPr>
                <w:rFonts w:cs="Arial"/>
                <w:szCs w:val="24"/>
              </w:rPr>
            </w:pPr>
          </w:p>
        </w:tc>
      </w:tr>
    </w:tbl>
    <w:p w:rsidR="003677A7" w:rsidRPr="00F330A5" w:rsidRDefault="003677A7" w:rsidP="00275CB8">
      <w:pPr>
        <w:spacing w:after="0" w:line="240" w:lineRule="auto"/>
        <w:jc w:val="both"/>
        <w:rPr>
          <w:rFonts w:cs="Arial"/>
          <w:szCs w:val="24"/>
        </w:rPr>
      </w:pPr>
    </w:p>
    <w:p w:rsidR="003677A7" w:rsidRDefault="003677A7" w:rsidP="00275CB8">
      <w:pPr>
        <w:spacing w:line="240" w:lineRule="auto"/>
        <w:jc w:val="both"/>
        <w:rPr>
          <w:rFonts w:cs="Arial"/>
          <w:szCs w:val="24"/>
        </w:rPr>
      </w:pPr>
      <w:r>
        <w:rPr>
          <w:rFonts w:cs="Arial"/>
          <w:szCs w:val="24"/>
        </w:rPr>
        <w:t>Con una sola condición que se cumpla</w:t>
      </w:r>
      <w:r w:rsidR="00BA3F59">
        <w:rPr>
          <w:rFonts w:cs="Arial"/>
          <w:szCs w:val="24"/>
        </w:rPr>
        <w:t>,</w:t>
      </w:r>
      <w:r>
        <w:rPr>
          <w:rFonts w:cs="Arial"/>
          <w:szCs w:val="24"/>
        </w:rPr>
        <w:t xml:space="preserve"> Nos encontramos frente a un contrato de arrendamiento financiero.</w:t>
      </w:r>
    </w:p>
    <w:p w:rsidR="0053374A" w:rsidRDefault="0053374A" w:rsidP="00275CB8">
      <w:pPr>
        <w:spacing w:line="240" w:lineRule="auto"/>
        <w:jc w:val="both"/>
        <w:rPr>
          <w:rFonts w:cs="Arial"/>
          <w:szCs w:val="24"/>
        </w:rPr>
      </w:pPr>
    </w:p>
    <w:p w:rsidR="00B37175" w:rsidRDefault="00B37175" w:rsidP="00275CB8">
      <w:pPr>
        <w:spacing w:after="0" w:line="240" w:lineRule="auto"/>
        <w:jc w:val="both"/>
        <w:rPr>
          <w:rFonts w:cs="Arial"/>
          <w:szCs w:val="24"/>
        </w:rPr>
      </w:pPr>
    </w:p>
    <w:p w:rsidR="00EE5793" w:rsidRPr="00A01A5C" w:rsidRDefault="00EE5793" w:rsidP="00A01A5C">
      <w:pPr>
        <w:pStyle w:val="Ttulo2"/>
        <w:numPr>
          <w:ilvl w:val="1"/>
          <w:numId w:val="1"/>
        </w:numPr>
        <w:spacing w:before="0" w:line="240" w:lineRule="auto"/>
        <w:jc w:val="both"/>
        <w:rPr>
          <w:rFonts w:cs="Arial"/>
        </w:rPr>
      </w:pPr>
      <w:bookmarkStart w:id="535" w:name="_Toc499816150"/>
      <w:r w:rsidRPr="005E4F0D">
        <w:rPr>
          <w:rFonts w:cs="Arial"/>
        </w:rPr>
        <w:t>Reconocimiento inicial y posterior de arrendamientos operativos actuando como arrendatarios</w:t>
      </w:r>
      <w:bookmarkEnd w:id="535"/>
    </w:p>
    <w:p w:rsidR="00A01A5C" w:rsidRDefault="00A01A5C" w:rsidP="00275CB8">
      <w:pPr>
        <w:spacing w:line="240" w:lineRule="auto"/>
        <w:jc w:val="both"/>
        <w:rPr>
          <w:rFonts w:cs="Arial"/>
          <w:szCs w:val="24"/>
        </w:rPr>
      </w:pPr>
    </w:p>
    <w:p w:rsidR="00BC4922" w:rsidRPr="00AA7981" w:rsidRDefault="00BC4922" w:rsidP="00275CB8">
      <w:pPr>
        <w:spacing w:line="240" w:lineRule="auto"/>
        <w:jc w:val="both"/>
        <w:rPr>
          <w:rFonts w:cs="Arial"/>
          <w:szCs w:val="24"/>
        </w:rPr>
      </w:pPr>
      <w:r w:rsidRPr="00AA7981">
        <w:rPr>
          <w:rFonts w:cs="Arial"/>
          <w:szCs w:val="24"/>
        </w:rPr>
        <w:t>Cuando el arrendamiento se clasifique como operativo, el arrendador seguirá reconociendo el activo arrendado, de acuerdo con su clasificación, la cual corresponderá a propiedades, planta y equipo; propiedades de inversión; o activos intangibles.</w:t>
      </w:r>
    </w:p>
    <w:p w:rsidR="00BC4922" w:rsidRPr="00AA7981" w:rsidRDefault="00BC4922" w:rsidP="00275CB8">
      <w:pPr>
        <w:spacing w:line="240" w:lineRule="auto"/>
        <w:jc w:val="both"/>
        <w:rPr>
          <w:rFonts w:cs="Arial"/>
          <w:szCs w:val="24"/>
        </w:rPr>
      </w:pPr>
      <w:r w:rsidRPr="00AA7981">
        <w:rPr>
          <w:rFonts w:cs="Arial"/>
          <w:szCs w:val="24"/>
        </w:rPr>
        <w:t>El arrendador reconocerá la cuenta por cobrar y los ingresos procedentes de los arrendamientos operativos (excluyendo lo que se reciba por servicios tales como seguros o mantenimientos) de forma lineal a lo largo del plazo de arrendamiento, incluso si los cobros no se perciben de tal forma. Lo anterior, salvo que otra base sistemática de reparto resulte más representativa para reflejar adecuadamente el patrón temporal de consumo de los beneficios derivados del uso del activo arrendado.</w:t>
      </w:r>
    </w:p>
    <w:p w:rsidR="00BC4922" w:rsidRPr="00AA7981" w:rsidRDefault="00BC4922" w:rsidP="00275CB8">
      <w:pPr>
        <w:spacing w:line="240" w:lineRule="auto"/>
        <w:jc w:val="both"/>
        <w:rPr>
          <w:rFonts w:cs="Arial"/>
          <w:szCs w:val="24"/>
        </w:rPr>
      </w:pPr>
      <w:r w:rsidRPr="00AA7981">
        <w:rPr>
          <w:rFonts w:cs="Arial"/>
          <w:szCs w:val="24"/>
        </w:rPr>
        <w:t>Los costos directos iniciales en los que incurra el arrendador durante la negociación y contratación de un arrendamiento operativo se añadirán al valor en libros del activo arrendado y se reconocerán como gasto a lo largo del plazo de arrendamiento, sobre la misma base de los ingresos del arrendamiento.</w:t>
      </w:r>
    </w:p>
    <w:p w:rsidR="008E6299" w:rsidRPr="00710A25" w:rsidRDefault="00BC4922" w:rsidP="00710A25">
      <w:pPr>
        <w:spacing w:line="240" w:lineRule="auto"/>
        <w:jc w:val="both"/>
        <w:rPr>
          <w:rFonts w:cs="Arial"/>
          <w:szCs w:val="24"/>
        </w:rPr>
      </w:pPr>
      <w:r w:rsidRPr="00AA7981">
        <w:rPr>
          <w:rFonts w:cs="Arial"/>
          <w:szCs w:val="24"/>
        </w:rPr>
        <w:t>Cada una de las cuotas del arrendamiento se dividirá en dos partes que representan los gastos financieros y la reducción del préstamo por pagar. Los gastos financieros totales se distribuirán entre los periodos que constituyan el plazo del arrendamiento con base en la tasa de interés efectiva calculada para el arrendamiento. Los pagos contingentes que realice al arrendador se reconocerán como gastos en los periodos</w:t>
      </w:r>
      <w:r w:rsidR="00710A25">
        <w:rPr>
          <w:rFonts w:cs="Arial"/>
          <w:szCs w:val="24"/>
        </w:rPr>
        <w:t xml:space="preserve"> en los que se incurra en ellos.</w:t>
      </w:r>
    </w:p>
    <w:p w:rsidR="008E6299" w:rsidRDefault="008E6299" w:rsidP="00275CB8">
      <w:pPr>
        <w:pStyle w:val="Prrafodelista"/>
        <w:spacing w:after="0" w:line="240" w:lineRule="auto"/>
        <w:rPr>
          <w:rFonts w:cs="Arial"/>
          <w:szCs w:val="24"/>
        </w:rPr>
      </w:pPr>
    </w:p>
    <w:p w:rsidR="00AA034B" w:rsidRPr="00FD5219" w:rsidRDefault="00AA034B" w:rsidP="00AA034B">
      <w:pPr>
        <w:pStyle w:val="Ttulo2"/>
        <w:numPr>
          <w:ilvl w:val="1"/>
          <w:numId w:val="1"/>
        </w:numPr>
        <w:spacing w:before="0" w:line="240" w:lineRule="auto"/>
        <w:jc w:val="both"/>
        <w:rPr>
          <w:rFonts w:cs="Arial"/>
        </w:rPr>
      </w:pPr>
      <w:bookmarkStart w:id="536" w:name="_Toc499816151"/>
      <w:r w:rsidRPr="00FD5219">
        <w:rPr>
          <w:rFonts w:cs="Arial"/>
        </w:rPr>
        <w:t>Revelaciones</w:t>
      </w:r>
      <w:bookmarkEnd w:id="536"/>
    </w:p>
    <w:p w:rsidR="00AA034B" w:rsidRPr="00AA034B" w:rsidRDefault="00AA034B" w:rsidP="00AA034B">
      <w:pPr>
        <w:spacing w:line="240" w:lineRule="auto"/>
        <w:jc w:val="both"/>
        <w:rPr>
          <w:rFonts w:cs="Arial"/>
          <w:szCs w:val="24"/>
        </w:rPr>
      </w:pPr>
      <w:r w:rsidRPr="00AA034B">
        <w:rPr>
          <w:rFonts w:cs="Arial"/>
          <w:szCs w:val="24"/>
        </w:rPr>
        <w:t>En un arrendamiento operativo, el arrendador revelará la siguiente información:</w:t>
      </w:r>
    </w:p>
    <w:p w:rsidR="00AA034B" w:rsidRPr="002044EA" w:rsidRDefault="002044EA" w:rsidP="008F18C7">
      <w:pPr>
        <w:pStyle w:val="Prrafodelista"/>
        <w:numPr>
          <w:ilvl w:val="0"/>
          <w:numId w:val="62"/>
        </w:numPr>
        <w:spacing w:line="240" w:lineRule="auto"/>
        <w:jc w:val="both"/>
        <w:rPr>
          <w:rFonts w:cs="Arial"/>
          <w:szCs w:val="24"/>
        </w:rPr>
      </w:pPr>
      <w:r>
        <w:rPr>
          <w:rFonts w:cs="Arial"/>
          <w:szCs w:val="24"/>
        </w:rPr>
        <w:lastRenderedPageBreak/>
        <w:t>L</w:t>
      </w:r>
      <w:r w:rsidR="00AA034B" w:rsidRPr="002044EA">
        <w:rPr>
          <w:rFonts w:cs="Arial"/>
          <w:szCs w:val="24"/>
        </w:rPr>
        <w:t>os pagos futuros del arrendamiento para cada uno de los siguientes periodos: un año, entre uno y cinco años, y más de cinco años;</w:t>
      </w:r>
    </w:p>
    <w:p w:rsidR="00AA034B" w:rsidRPr="002044EA" w:rsidRDefault="002044EA" w:rsidP="008F18C7">
      <w:pPr>
        <w:pStyle w:val="Prrafodelista"/>
        <w:numPr>
          <w:ilvl w:val="0"/>
          <w:numId w:val="62"/>
        </w:numPr>
        <w:spacing w:line="240" w:lineRule="auto"/>
        <w:jc w:val="both"/>
        <w:rPr>
          <w:rFonts w:cs="Arial"/>
          <w:szCs w:val="24"/>
        </w:rPr>
      </w:pPr>
      <w:r>
        <w:rPr>
          <w:rFonts w:cs="Arial"/>
          <w:szCs w:val="24"/>
        </w:rPr>
        <w:t>L</w:t>
      </w:r>
      <w:r w:rsidR="00AA034B" w:rsidRPr="002044EA">
        <w:rPr>
          <w:rFonts w:cs="Arial"/>
          <w:szCs w:val="24"/>
        </w:rPr>
        <w:t>as cuotas contingentes totales reconocidas como ingreso en el resultado del periodo; y</w:t>
      </w:r>
    </w:p>
    <w:p w:rsidR="00AA034B" w:rsidRPr="002044EA" w:rsidRDefault="002044EA" w:rsidP="008F18C7">
      <w:pPr>
        <w:pStyle w:val="Prrafodelista"/>
        <w:numPr>
          <w:ilvl w:val="0"/>
          <w:numId w:val="62"/>
        </w:numPr>
        <w:spacing w:line="240" w:lineRule="auto"/>
        <w:jc w:val="both"/>
        <w:rPr>
          <w:rFonts w:cs="Arial"/>
          <w:szCs w:val="24"/>
        </w:rPr>
      </w:pPr>
      <w:r>
        <w:rPr>
          <w:rFonts w:cs="Arial"/>
          <w:szCs w:val="24"/>
        </w:rPr>
        <w:t>U</w:t>
      </w:r>
      <w:r w:rsidR="00AA034B" w:rsidRPr="002044EA">
        <w:rPr>
          <w:rFonts w:cs="Arial"/>
          <w:szCs w:val="24"/>
        </w:rPr>
        <w:t xml:space="preserve">na descripción general de los acuerdos de arrendamiento significativos, incluyendo, por ejemplo, información sobre cuotas contingentes; opciones de renovación o adquisición, y cláusulas de revisión; así como restricciones impuestas por los acuerdos de arrendamiento. </w:t>
      </w:r>
    </w:p>
    <w:p w:rsidR="00AA034B" w:rsidRPr="00AA034B" w:rsidRDefault="00AA034B" w:rsidP="00AA034B">
      <w:pPr>
        <w:spacing w:line="240" w:lineRule="auto"/>
        <w:jc w:val="both"/>
        <w:rPr>
          <w:rFonts w:cs="Arial"/>
          <w:szCs w:val="24"/>
        </w:rPr>
      </w:pPr>
      <w:r w:rsidRPr="00AA034B">
        <w:rPr>
          <w:rFonts w:cs="Arial"/>
          <w:szCs w:val="24"/>
        </w:rPr>
        <w:t>En un arrendamiento operativo, el arrendatario revelará la siguiente información:</w:t>
      </w:r>
    </w:p>
    <w:p w:rsidR="00AA034B" w:rsidRPr="002044EA" w:rsidRDefault="002044EA" w:rsidP="008F18C7">
      <w:pPr>
        <w:pStyle w:val="Prrafodelista"/>
        <w:numPr>
          <w:ilvl w:val="0"/>
          <w:numId w:val="63"/>
        </w:numPr>
        <w:spacing w:line="240" w:lineRule="auto"/>
        <w:jc w:val="both"/>
        <w:rPr>
          <w:rFonts w:cs="Arial"/>
          <w:szCs w:val="24"/>
        </w:rPr>
      </w:pPr>
      <w:r>
        <w:rPr>
          <w:rFonts w:cs="Arial"/>
          <w:szCs w:val="24"/>
        </w:rPr>
        <w:t>E</w:t>
      </w:r>
      <w:r w:rsidR="00AA034B" w:rsidRPr="002044EA">
        <w:rPr>
          <w:rFonts w:cs="Arial"/>
          <w:szCs w:val="24"/>
        </w:rPr>
        <w:t>l total de pagos futuros del arrendamiento para cada uno de los siguientes periodos: un año, entre uno y cinco años, y más de cinco años;</w:t>
      </w:r>
    </w:p>
    <w:p w:rsidR="00AA034B" w:rsidRPr="002044EA" w:rsidRDefault="002044EA" w:rsidP="008F18C7">
      <w:pPr>
        <w:pStyle w:val="Prrafodelista"/>
        <w:numPr>
          <w:ilvl w:val="0"/>
          <w:numId w:val="63"/>
        </w:numPr>
        <w:spacing w:line="240" w:lineRule="auto"/>
        <w:jc w:val="both"/>
        <w:rPr>
          <w:rFonts w:cs="Arial"/>
          <w:szCs w:val="24"/>
        </w:rPr>
      </w:pPr>
      <w:r>
        <w:rPr>
          <w:rFonts w:cs="Arial"/>
          <w:szCs w:val="24"/>
        </w:rPr>
        <w:t>L</w:t>
      </w:r>
      <w:r w:rsidR="00AA034B" w:rsidRPr="002044EA">
        <w:rPr>
          <w:rFonts w:cs="Arial"/>
          <w:szCs w:val="24"/>
        </w:rPr>
        <w:t>os pagos por arrendamiento reconocidos como gasto en el resultado del periodo; y</w:t>
      </w:r>
    </w:p>
    <w:p w:rsidR="00AA034B" w:rsidRPr="002044EA" w:rsidRDefault="002044EA" w:rsidP="008F18C7">
      <w:pPr>
        <w:pStyle w:val="Prrafodelista"/>
        <w:numPr>
          <w:ilvl w:val="0"/>
          <w:numId w:val="63"/>
        </w:numPr>
        <w:spacing w:line="240" w:lineRule="auto"/>
        <w:jc w:val="both"/>
        <w:rPr>
          <w:rFonts w:cs="Arial"/>
          <w:szCs w:val="24"/>
        </w:rPr>
      </w:pPr>
      <w:r>
        <w:rPr>
          <w:rFonts w:cs="Arial"/>
          <w:szCs w:val="24"/>
        </w:rPr>
        <w:t>U</w:t>
      </w:r>
      <w:r w:rsidR="00AA034B" w:rsidRPr="002044EA">
        <w:rPr>
          <w:rFonts w:cs="Arial"/>
          <w:szCs w:val="24"/>
        </w:rPr>
        <w:t>na descripción general de los acuerdos de arrendamiento significativos incluyendo, por ejemplo, información sobre cuotas contingentes; opciones de renovación o adquisición, y cláusulas de revisión; subarrendamientos; así como restricciones impuestas por los acuerdos de arrendamiento.</w:t>
      </w:r>
    </w:p>
    <w:p w:rsidR="00C77BDA" w:rsidRDefault="00C77BDA" w:rsidP="00AA034B">
      <w:pPr>
        <w:spacing w:line="240" w:lineRule="auto"/>
        <w:jc w:val="both"/>
        <w:rPr>
          <w:rFonts w:cs="Arial"/>
          <w:szCs w:val="24"/>
        </w:rPr>
      </w:pPr>
    </w:p>
    <w:p w:rsidR="009C2936" w:rsidRPr="00F062A4" w:rsidRDefault="009C2936" w:rsidP="00C818E2">
      <w:pPr>
        <w:pStyle w:val="Ttulo2"/>
        <w:numPr>
          <w:ilvl w:val="0"/>
          <w:numId w:val="1"/>
        </w:numPr>
        <w:autoSpaceDE w:val="0"/>
        <w:autoSpaceDN w:val="0"/>
        <w:adjustRightInd w:val="0"/>
        <w:spacing w:before="0" w:line="240" w:lineRule="auto"/>
        <w:jc w:val="both"/>
        <w:rPr>
          <w:rFonts w:cs="Arial"/>
          <w:szCs w:val="24"/>
        </w:rPr>
      </w:pPr>
      <w:bookmarkStart w:id="537" w:name="_Toc499816152"/>
      <w:r w:rsidRPr="00F062A4">
        <w:rPr>
          <w:rFonts w:cs="Arial"/>
          <w:szCs w:val="24"/>
        </w:rPr>
        <w:t xml:space="preserve">Ingresos </w:t>
      </w:r>
      <w:r w:rsidR="00C07E6F" w:rsidRPr="00F062A4">
        <w:rPr>
          <w:rFonts w:cs="Arial"/>
          <w:szCs w:val="24"/>
        </w:rPr>
        <w:t>de transacciones sin contraprestación</w:t>
      </w:r>
      <w:bookmarkEnd w:id="537"/>
    </w:p>
    <w:p w:rsidR="009C2936" w:rsidRPr="00F062A4" w:rsidRDefault="009C2936" w:rsidP="00275CB8">
      <w:pPr>
        <w:autoSpaceDE w:val="0"/>
        <w:autoSpaceDN w:val="0"/>
        <w:adjustRightInd w:val="0"/>
        <w:spacing w:after="0" w:line="240" w:lineRule="auto"/>
        <w:jc w:val="both"/>
        <w:rPr>
          <w:rFonts w:cs="Arial"/>
          <w:szCs w:val="24"/>
        </w:rPr>
      </w:pPr>
    </w:p>
    <w:p w:rsidR="00D24E14" w:rsidRPr="008D5768" w:rsidRDefault="00D24E14" w:rsidP="00275CB8">
      <w:pPr>
        <w:pStyle w:val="Ttulo2"/>
        <w:numPr>
          <w:ilvl w:val="1"/>
          <w:numId w:val="1"/>
        </w:numPr>
        <w:spacing w:before="0" w:line="240" w:lineRule="auto"/>
        <w:rPr>
          <w:rFonts w:cs="Arial"/>
        </w:rPr>
      </w:pPr>
      <w:bookmarkStart w:id="538" w:name="_Toc373759719"/>
      <w:bookmarkStart w:id="539" w:name="_Toc373760795"/>
      <w:bookmarkStart w:id="540" w:name="_Toc373762540"/>
      <w:bookmarkStart w:id="541" w:name="_Toc373765203"/>
      <w:bookmarkStart w:id="542" w:name="_Toc373765345"/>
      <w:bookmarkStart w:id="543" w:name="_Toc373766174"/>
      <w:bookmarkStart w:id="544" w:name="_Toc373766990"/>
      <w:bookmarkStart w:id="545" w:name="_Toc373767679"/>
      <w:bookmarkStart w:id="546" w:name="_Toc373768842"/>
      <w:bookmarkStart w:id="547" w:name="_Toc400717457"/>
      <w:bookmarkStart w:id="548" w:name="_Toc401319996"/>
      <w:bookmarkStart w:id="549" w:name="_Toc401522474"/>
      <w:bookmarkStart w:id="550" w:name="_Toc401585505"/>
      <w:bookmarkStart w:id="551" w:name="_Toc403366808"/>
      <w:bookmarkStart w:id="552" w:name="_Toc408890247"/>
      <w:bookmarkStart w:id="553" w:name="_Toc409810234"/>
      <w:bookmarkStart w:id="554" w:name="_Toc409810510"/>
      <w:bookmarkStart w:id="555" w:name="_Toc409885430"/>
      <w:bookmarkStart w:id="556" w:name="_Toc408891034"/>
      <w:bookmarkStart w:id="557" w:name="_Toc499816153"/>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Fonts w:cs="Arial"/>
        </w:rPr>
        <w:t>Reconocimiento</w:t>
      </w:r>
      <w:bookmarkEnd w:id="556"/>
      <w:r w:rsidR="00EC49B0">
        <w:rPr>
          <w:rFonts w:cs="Arial"/>
        </w:rPr>
        <w:t xml:space="preserve"> </w:t>
      </w:r>
      <w:r w:rsidR="005167E9">
        <w:rPr>
          <w:rFonts w:cs="Arial"/>
        </w:rPr>
        <w:t xml:space="preserve">de </w:t>
      </w:r>
      <w:r w:rsidR="00A91F70">
        <w:rPr>
          <w:rFonts w:cs="Arial"/>
        </w:rPr>
        <w:t>ingresos no tributarios</w:t>
      </w:r>
      <w:bookmarkEnd w:id="557"/>
    </w:p>
    <w:p w:rsidR="00D24E14" w:rsidRDefault="00D24E14" w:rsidP="00275CB8">
      <w:pPr>
        <w:autoSpaceDE w:val="0"/>
        <w:autoSpaceDN w:val="0"/>
        <w:adjustRightInd w:val="0"/>
        <w:spacing w:after="0" w:line="240" w:lineRule="auto"/>
        <w:jc w:val="both"/>
        <w:rPr>
          <w:rFonts w:cs="Arial"/>
          <w:szCs w:val="24"/>
        </w:rPr>
      </w:pPr>
    </w:p>
    <w:p w:rsidR="0038057F" w:rsidRPr="00AA7981" w:rsidRDefault="0038057F" w:rsidP="00275CB8">
      <w:pPr>
        <w:spacing w:line="240" w:lineRule="auto"/>
        <w:jc w:val="both"/>
        <w:rPr>
          <w:rFonts w:cs="Arial"/>
          <w:szCs w:val="24"/>
        </w:rPr>
      </w:pPr>
      <w:r w:rsidRPr="00AA7981">
        <w:rPr>
          <w:rFonts w:cs="Arial"/>
          <w:szCs w:val="24"/>
        </w:rPr>
        <w:t>Son recursos, monetarios o no monetarios, que reciba la entidad sin que deba entregar a cambio una contraprestación que se aproxime al valor de mercado del recurso que se recibe.</w:t>
      </w:r>
    </w:p>
    <w:p w:rsidR="0038057F" w:rsidRPr="00AA7981" w:rsidRDefault="0038057F" w:rsidP="00275CB8">
      <w:pPr>
        <w:spacing w:line="240" w:lineRule="auto"/>
        <w:jc w:val="both"/>
        <w:rPr>
          <w:rFonts w:cs="Arial"/>
          <w:szCs w:val="24"/>
        </w:rPr>
      </w:pPr>
      <w:r w:rsidRPr="00AA7981">
        <w:rPr>
          <w:rFonts w:cs="Arial"/>
          <w:szCs w:val="24"/>
        </w:rPr>
        <w:t xml:space="preserve">La entidad que recibe el ingreso, no entrega nada a cambio del recurso recibido o si lo hace, el valor entregado es menor al valor de mercado del recurso recibido. </w:t>
      </w:r>
    </w:p>
    <w:p w:rsidR="0038057F" w:rsidRPr="00AA7981" w:rsidRDefault="0038057F" w:rsidP="00275CB8">
      <w:pPr>
        <w:spacing w:line="240" w:lineRule="auto"/>
        <w:jc w:val="both"/>
        <w:rPr>
          <w:rFonts w:cs="Arial"/>
          <w:szCs w:val="24"/>
        </w:rPr>
      </w:pPr>
      <w:r w:rsidRPr="00AA7981">
        <w:rPr>
          <w:rFonts w:cs="Arial"/>
          <w:szCs w:val="24"/>
        </w:rPr>
        <w:t>También se reconocerán como ingresos de transacciones sin contraprestación aquellos que obtenga la entidad dada la facultada legal que esta tenga para exigir cobros a cambio de bienes, derechos o servicios que no tienen valor de mercado y que son s</w:t>
      </w:r>
      <w:r w:rsidR="00DD0F86">
        <w:rPr>
          <w:rFonts w:cs="Arial"/>
          <w:szCs w:val="24"/>
        </w:rPr>
        <w:t>uministrados únicamente por el G</w:t>
      </w:r>
      <w:r w:rsidRPr="00AA7981">
        <w:rPr>
          <w:rFonts w:cs="Arial"/>
          <w:szCs w:val="24"/>
        </w:rPr>
        <w:t>obierno</w:t>
      </w:r>
      <w:r w:rsidR="006D1031">
        <w:rPr>
          <w:rFonts w:cs="Arial"/>
          <w:szCs w:val="24"/>
        </w:rPr>
        <w:t>, como por ejemplo las tasas, multas y contribuciones</w:t>
      </w:r>
      <w:r w:rsidRPr="00AA7981">
        <w:rPr>
          <w:rFonts w:cs="Arial"/>
          <w:szCs w:val="24"/>
        </w:rPr>
        <w:t>.</w:t>
      </w:r>
    </w:p>
    <w:p w:rsidR="00B9274F" w:rsidRDefault="0038057F" w:rsidP="00275CB8">
      <w:pPr>
        <w:spacing w:line="240" w:lineRule="auto"/>
        <w:jc w:val="both"/>
        <w:rPr>
          <w:rFonts w:cs="Arial"/>
          <w:szCs w:val="24"/>
        </w:rPr>
      </w:pPr>
      <w:r w:rsidRPr="00AA7981">
        <w:rPr>
          <w:rFonts w:cs="Arial"/>
          <w:szCs w:val="24"/>
        </w:rPr>
        <w:t xml:space="preserve">Un ingreso de una transacción sin contraprestación se reconocerá cuando: </w:t>
      </w:r>
    </w:p>
    <w:p w:rsidR="00B9274F" w:rsidRPr="002230B9" w:rsidRDefault="002044EA" w:rsidP="008F18C7">
      <w:pPr>
        <w:pStyle w:val="Prrafodelista"/>
        <w:numPr>
          <w:ilvl w:val="0"/>
          <w:numId w:val="51"/>
        </w:numPr>
        <w:spacing w:line="240" w:lineRule="auto"/>
        <w:jc w:val="both"/>
        <w:rPr>
          <w:rFonts w:cs="Arial"/>
          <w:szCs w:val="24"/>
        </w:rPr>
      </w:pPr>
      <w:r>
        <w:rPr>
          <w:rFonts w:cs="Arial"/>
          <w:szCs w:val="24"/>
        </w:rPr>
        <w:t>L</w:t>
      </w:r>
      <w:r w:rsidR="0038057F" w:rsidRPr="002230B9">
        <w:rPr>
          <w:rFonts w:cs="Arial"/>
          <w:szCs w:val="24"/>
        </w:rPr>
        <w:t xml:space="preserve">a entidad tenga el control sobre el activo, </w:t>
      </w:r>
    </w:p>
    <w:p w:rsidR="00B9274F" w:rsidRPr="002230B9" w:rsidRDefault="002044EA" w:rsidP="008F18C7">
      <w:pPr>
        <w:pStyle w:val="Prrafodelista"/>
        <w:numPr>
          <w:ilvl w:val="0"/>
          <w:numId w:val="51"/>
        </w:numPr>
        <w:spacing w:line="240" w:lineRule="auto"/>
        <w:jc w:val="both"/>
        <w:rPr>
          <w:rFonts w:cs="Arial"/>
          <w:szCs w:val="24"/>
        </w:rPr>
      </w:pPr>
      <w:r>
        <w:rPr>
          <w:rFonts w:cs="Arial"/>
          <w:szCs w:val="24"/>
        </w:rPr>
        <w:t>S</w:t>
      </w:r>
      <w:r w:rsidR="0038057F" w:rsidRPr="002230B9">
        <w:rPr>
          <w:rFonts w:cs="Arial"/>
          <w:szCs w:val="24"/>
        </w:rPr>
        <w:t xml:space="preserve">ea probable que fluyan, a la entidad, beneficios económicos futuros o potencial de servicio asociados con el activo; y </w:t>
      </w:r>
    </w:p>
    <w:p w:rsidR="0038057F" w:rsidRDefault="002044EA" w:rsidP="008F18C7">
      <w:pPr>
        <w:pStyle w:val="Prrafodelista"/>
        <w:numPr>
          <w:ilvl w:val="0"/>
          <w:numId w:val="51"/>
        </w:numPr>
        <w:spacing w:line="240" w:lineRule="auto"/>
        <w:jc w:val="both"/>
        <w:rPr>
          <w:rFonts w:cs="Arial"/>
          <w:szCs w:val="24"/>
        </w:rPr>
      </w:pPr>
      <w:r>
        <w:rPr>
          <w:rFonts w:cs="Arial"/>
          <w:szCs w:val="24"/>
        </w:rPr>
        <w:t>E</w:t>
      </w:r>
      <w:r w:rsidR="0038057F" w:rsidRPr="002230B9">
        <w:rPr>
          <w:rFonts w:cs="Arial"/>
          <w:szCs w:val="24"/>
        </w:rPr>
        <w:t>l valor del activo pueda ser medido con fiabilidad.</w:t>
      </w:r>
    </w:p>
    <w:p w:rsidR="00F82050" w:rsidRDefault="00F82050" w:rsidP="00F82050">
      <w:pPr>
        <w:pStyle w:val="Prrafodelista"/>
        <w:spacing w:line="240" w:lineRule="auto"/>
        <w:jc w:val="both"/>
        <w:rPr>
          <w:rFonts w:cs="Arial"/>
          <w:szCs w:val="24"/>
        </w:rPr>
      </w:pPr>
    </w:p>
    <w:p w:rsidR="00F82050" w:rsidRPr="00F82050" w:rsidRDefault="00F82050" w:rsidP="00F82050">
      <w:pPr>
        <w:pStyle w:val="Prrafodelista"/>
        <w:spacing w:line="240" w:lineRule="auto"/>
        <w:ind w:left="0"/>
        <w:jc w:val="both"/>
        <w:rPr>
          <w:rFonts w:cs="Arial"/>
          <w:szCs w:val="24"/>
        </w:rPr>
      </w:pPr>
      <w:r>
        <w:rPr>
          <w:rFonts w:cs="Arial"/>
          <w:szCs w:val="24"/>
        </w:rPr>
        <w:t>L</w:t>
      </w:r>
      <w:r w:rsidRPr="00F82050">
        <w:rPr>
          <w:rFonts w:cs="Arial"/>
          <w:szCs w:val="24"/>
        </w:rPr>
        <w:t xml:space="preserve">as multas y sanciones se reconocerán como ingreso en el resultado del periodo cuando se presente la decisión de una autoridad competente, como consecuencia </w:t>
      </w:r>
      <w:r w:rsidRPr="00F82050">
        <w:rPr>
          <w:rFonts w:cs="Arial"/>
          <w:szCs w:val="24"/>
        </w:rPr>
        <w:lastRenderedPageBreak/>
        <w:t>de la infracción a requerimientos legales, y contra esta decisión no proceda ningún recurso.</w:t>
      </w:r>
    </w:p>
    <w:p w:rsidR="0038057F" w:rsidRDefault="0038057F" w:rsidP="00275CB8">
      <w:pPr>
        <w:spacing w:line="240" w:lineRule="auto"/>
        <w:jc w:val="both"/>
        <w:rPr>
          <w:rFonts w:cs="Arial"/>
          <w:szCs w:val="24"/>
        </w:rPr>
      </w:pPr>
      <w:r w:rsidRPr="00AA7981">
        <w:rPr>
          <w:rFonts w:cs="Arial"/>
          <w:szCs w:val="24"/>
        </w:rPr>
        <w:t>Los recursos que reciba la entidad a favor de terceros no se reconocerán como ingresos de transacciones sin contraprestación, sino como pasivos.</w:t>
      </w:r>
    </w:p>
    <w:p w:rsidR="0038057F" w:rsidRPr="00AA7981" w:rsidRDefault="0038057F" w:rsidP="00275CB8">
      <w:pPr>
        <w:spacing w:line="240" w:lineRule="auto"/>
        <w:jc w:val="both"/>
        <w:rPr>
          <w:rFonts w:cs="Arial"/>
          <w:szCs w:val="24"/>
        </w:rPr>
      </w:pPr>
    </w:p>
    <w:p w:rsidR="005167E9" w:rsidRPr="00C17D35" w:rsidRDefault="0038057F" w:rsidP="00C818E2">
      <w:pPr>
        <w:pStyle w:val="Ttulo2"/>
        <w:numPr>
          <w:ilvl w:val="1"/>
          <w:numId w:val="1"/>
        </w:numPr>
        <w:spacing w:before="0" w:line="240" w:lineRule="auto"/>
        <w:jc w:val="both"/>
        <w:rPr>
          <w:rFonts w:cs="Arial"/>
          <w:szCs w:val="24"/>
        </w:rPr>
      </w:pPr>
      <w:bookmarkStart w:id="558" w:name="_Toc499816154"/>
      <w:r w:rsidRPr="00C17D35">
        <w:rPr>
          <w:rFonts w:cs="Arial"/>
        </w:rPr>
        <w:t>Transferencias</w:t>
      </w:r>
      <w:bookmarkEnd w:id="558"/>
      <w:r w:rsidR="00C17D35" w:rsidRPr="00C17D35">
        <w:rPr>
          <w:rFonts w:cs="Arial"/>
        </w:rPr>
        <w:t>.</w:t>
      </w:r>
    </w:p>
    <w:p w:rsidR="0038057F" w:rsidRPr="00AA7981" w:rsidRDefault="0038057F" w:rsidP="00275CB8">
      <w:pPr>
        <w:spacing w:line="240" w:lineRule="auto"/>
        <w:jc w:val="both"/>
        <w:rPr>
          <w:rFonts w:cs="Arial"/>
          <w:szCs w:val="24"/>
        </w:rPr>
      </w:pPr>
      <w:r w:rsidRPr="00AA7981">
        <w:rPr>
          <w:rFonts w:cs="Arial"/>
          <w:szCs w:val="24"/>
        </w:rPr>
        <w:t>Los ingresos por transferencias corresponden a ingresos por transacciones sin contraprestación, recibidos de terceros, por conceptos tales como: recursos que recibe la entidad de otras entidades públicas, condonaciones de deudas, asunción de deudas por parte de terceros, multas, sanciones, bienes declarados a favor de la Nación, bienes expropiados y donaciones.</w:t>
      </w:r>
    </w:p>
    <w:p w:rsidR="005167E9" w:rsidRPr="00AA7981" w:rsidRDefault="005167E9" w:rsidP="00275CB8">
      <w:pPr>
        <w:spacing w:line="240" w:lineRule="auto"/>
        <w:jc w:val="both"/>
        <w:rPr>
          <w:rFonts w:cs="Arial"/>
          <w:szCs w:val="24"/>
        </w:rPr>
      </w:pPr>
      <w:r w:rsidRPr="00AA7981">
        <w:rPr>
          <w:rFonts w:cs="Arial"/>
          <w:szCs w:val="24"/>
        </w:rPr>
        <w:t>Los ingresos por transferencias pueden o no estar sometidos a estipulaciones, en relación con la aplicación o el uso de los recursos recibidos. Dichas estipulaciones afectan el reconocimiento de la transacción.</w:t>
      </w:r>
    </w:p>
    <w:p w:rsidR="005167E9" w:rsidRPr="00AA7981" w:rsidRDefault="005167E9" w:rsidP="00275CB8">
      <w:pPr>
        <w:spacing w:line="240" w:lineRule="auto"/>
        <w:jc w:val="both"/>
        <w:rPr>
          <w:rFonts w:cs="Arial"/>
          <w:szCs w:val="24"/>
        </w:rPr>
      </w:pPr>
      <w:r w:rsidRPr="00AA7981">
        <w:rPr>
          <w:rFonts w:cs="Arial"/>
          <w:szCs w:val="24"/>
        </w:rPr>
        <w:t>Las estipulaciones comprenden las especificaciones sobre el uso o destinación de los recursos transferidos a la entidad receptora de los mismos, las cuales se originan en la normatividad vigente o en acuerdos de carácter vinculante. Las estipulaciones relacionadas con un activo transferido pueden ser restricciones o condiciones.</w:t>
      </w:r>
    </w:p>
    <w:p w:rsidR="005167E9" w:rsidRPr="00AA7981" w:rsidRDefault="005167E9" w:rsidP="00275CB8">
      <w:pPr>
        <w:spacing w:line="240" w:lineRule="auto"/>
        <w:jc w:val="both"/>
        <w:rPr>
          <w:rFonts w:cs="Arial"/>
          <w:szCs w:val="24"/>
        </w:rPr>
      </w:pPr>
      <w:r w:rsidRPr="00AA7981">
        <w:rPr>
          <w:rFonts w:cs="Arial"/>
          <w:szCs w:val="24"/>
        </w:rPr>
        <w:t>Las transferencias en efectivo ent</w:t>
      </w:r>
      <w:r w:rsidR="00DD0F86">
        <w:rPr>
          <w:rFonts w:cs="Arial"/>
          <w:szCs w:val="24"/>
        </w:rPr>
        <w:t>re entidades de G</w:t>
      </w:r>
      <w:r w:rsidRPr="00AA7981">
        <w:rPr>
          <w:rFonts w:cs="Arial"/>
          <w:szCs w:val="24"/>
        </w:rPr>
        <w:t>obierno se reconocerán como ingreso en el resultado del periodo cuando la entidad cedente expida el acto administrativo de reconocimiento de la obligación por concepto de la transferencia, salvo que esta esté sujeta a condiciones, caso en el cual se reconocerá un pasivo.</w:t>
      </w:r>
    </w:p>
    <w:p w:rsidR="005167E9" w:rsidRPr="00AA7981" w:rsidRDefault="005167E9" w:rsidP="00275CB8">
      <w:pPr>
        <w:spacing w:line="240" w:lineRule="auto"/>
        <w:jc w:val="both"/>
        <w:rPr>
          <w:rFonts w:cs="Arial"/>
          <w:szCs w:val="24"/>
        </w:rPr>
      </w:pPr>
      <w:r w:rsidRPr="00AA7981">
        <w:rPr>
          <w:rFonts w:cs="Arial"/>
          <w:szCs w:val="24"/>
        </w:rPr>
        <w:t>Las deudas de la entidad asumidas por un tercero se reconocerán como ingreso en el resultado del periodo cuando este pague la obligación o cuando la asuma legal o contractualmente, siempre que no existan contragarantías.</w:t>
      </w:r>
    </w:p>
    <w:p w:rsidR="005167E9" w:rsidRPr="00AA7981" w:rsidRDefault="005167E9" w:rsidP="00275CB8">
      <w:pPr>
        <w:spacing w:line="240" w:lineRule="auto"/>
        <w:jc w:val="both"/>
        <w:rPr>
          <w:rFonts w:cs="Arial"/>
          <w:szCs w:val="24"/>
        </w:rPr>
      </w:pPr>
      <w:r w:rsidRPr="00AA7981">
        <w:rPr>
          <w:rFonts w:cs="Arial"/>
          <w:szCs w:val="24"/>
        </w:rPr>
        <w:t>Los bienes que reciba la entidad de otras entidades del sector público y las donaciones se reconocerán como ingreso en el resultado del periodo, cuando quien transfiere el recurso se obligue, de manera vinculante, a la transferencia.</w:t>
      </w:r>
    </w:p>
    <w:p w:rsidR="005167E9" w:rsidRPr="00AA7981" w:rsidRDefault="005167E9" w:rsidP="00275CB8">
      <w:pPr>
        <w:spacing w:line="240" w:lineRule="auto"/>
        <w:jc w:val="both"/>
        <w:rPr>
          <w:rFonts w:cs="Arial"/>
          <w:szCs w:val="24"/>
        </w:rPr>
      </w:pPr>
      <w:r w:rsidRPr="00AA7981">
        <w:rPr>
          <w:rFonts w:cs="Arial"/>
          <w:szCs w:val="24"/>
        </w:rPr>
        <w:t>Los bienes declarados a favor de la Nación y los expropiados se reconocerán como ingreso en el resultado del periodo, cuando la autoridad competente expida el acto administrativo o la sentencia judicial, según corresponda.</w:t>
      </w:r>
    </w:p>
    <w:p w:rsidR="005167E9" w:rsidRPr="00AA7981" w:rsidRDefault="005167E9" w:rsidP="008F18C7">
      <w:pPr>
        <w:pStyle w:val="Prrafodelista"/>
        <w:numPr>
          <w:ilvl w:val="0"/>
          <w:numId w:val="30"/>
        </w:numPr>
        <w:spacing w:after="160" w:line="240" w:lineRule="auto"/>
        <w:jc w:val="both"/>
        <w:rPr>
          <w:rFonts w:cs="Arial"/>
          <w:szCs w:val="24"/>
        </w:rPr>
      </w:pPr>
      <w:r w:rsidRPr="00AA7981">
        <w:rPr>
          <w:rFonts w:cs="Arial"/>
          <w:szCs w:val="24"/>
        </w:rPr>
        <w:t>Las transferencias en efectivo se medirán por el valor recibido.</w:t>
      </w:r>
    </w:p>
    <w:p w:rsidR="005167E9" w:rsidRPr="00AA7981" w:rsidRDefault="005167E9" w:rsidP="008F18C7">
      <w:pPr>
        <w:pStyle w:val="Prrafodelista"/>
        <w:numPr>
          <w:ilvl w:val="0"/>
          <w:numId w:val="30"/>
        </w:numPr>
        <w:spacing w:after="160" w:line="240" w:lineRule="auto"/>
        <w:jc w:val="both"/>
        <w:rPr>
          <w:rFonts w:cs="Arial"/>
          <w:szCs w:val="24"/>
        </w:rPr>
      </w:pPr>
      <w:r w:rsidRPr="00AA7981">
        <w:rPr>
          <w:rFonts w:cs="Arial"/>
          <w:szCs w:val="24"/>
        </w:rPr>
        <w:t xml:space="preserve">Las condonaciones de deudas y las deudas asumidas por terceros, se medirán por el valor de la deuda que sea condonada o asumida. </w:t>
      </w:r>
    </w:p>
    <w:p w:rsidR="005167E9" w:rsidRPr="00AA7981" w:rsidRDefault="005167E9" w:rsidP="008F18C7">
      <w:pPr>
        <w:pStyle w:val="Prrafodelista"/>
        <w:numPr>
          <w:ilvl w:val="0"/>
          <w:numId w:val="30"/>
        </w:numPr>
        <w:spacing w:after="160" w:line="240" w:lineRule="auto"/>
        <w:jc w:val="both"/>
        <w:rPr>
          <w:rFonts w:cs="Arial"/>
          <w:szCs w:val="24"/>
        </w:rPr>
      </w:pPr>
      <w:r w:rsidRPr="00AA7981">
        <w:rPr>
          <w:rFonts w:cs="Arial"/>
          <w:szCs w:val="24"/>
        </w:rPr>
        <w:t>Las multas y sanciones se medirán por el valor liquidado en el acto administrativo proferido por la autoridad que imponga la multa o sanción.</w:t>
      </w:r>
    </w:p>
    <w:p w:rsidR="005167E9" w:rsidRPr="00AA7981" w:rsidRDefault="005167E9" w:rsidP="008F18C7">
      <w:pPr>
        <w:pStyle w:val="Prrafodelista"/>
        <w:numPr>
          <w:ilvl w:val="0"/>
          <w:numId w:val="30"/>
        </w:numPr>
        <w:spacing w:after="160" w:line="240" w:lineRule="auto"/>
        <w:jc w:val="both"/>
        <w:rPr>
          <w:rFonts w:cs="Arial"/>
          <w:szCs w:val="24"/>
        </w:rPr>
      </w:pPr>
      <w:r w:rsidRPr="00AA7981">
        <w:rPr>
          <w:rFonts w:cs="Arial"/>
          <w:szCs w:val="24"/>
        </w:rPr>
        <w:t xml:space="preserve">Las transferencias no monetarias (inventarios; propiedades, planta y equipo; propiedades de inversión; activos intangibles; bienes de uso público; y bienes </w:t>
      </w:r>
      <w:r w:rsidRPr="00AA7981">
        <w:rPr>
          <w:rFonts w:cs="Arial"/>
          <w:szCs w:val="24"/>
        </w:rPr>
        <w:lastRenderedPageBreak/>
        <w:t>históricos y culturales) se medirán por el valor de mercado del activo recibido y, en ausencia de este, por el costo de reposición.</w:t>
      </w:r>
    </w:p>
    <w:p w:rsidR="005167E9" w:rsidRDefault="005167E9" w:rsidP="00275CB8">
      <w:pPr>
        <w:spacing w:line="240" w:lineRule="auto"/>
        <w:jc w:val="both"/>
        <w:rPr>
          <w:rFonts w:cs="Arial"/>
          <w:szCs w:val="24"/>
        </w:rPr>
      </w:pPr>
      <w:r w:rsidRPr="00AA7981">
        <w:rPr>
          <w:rFonts w:cs="Arial"/>
          <w:szCs w:val="24"/>
        </w:rPr>
        <w:t>Cuando la transferencia esté sometida a condiciones, el pasivo se medirá inicialmente por el valor del activo reconocido y, posteriormente, por la mejor estimación del valor requerido para cancelar la obligación presente al cierre del periodo contable y la diferencia se reconocerá como ingreso o gasto en el resultado del periodo. La estimación tendrá en cuenta los riesgos y las incertidumbres relacionados con los sucesos que hacen que se reconozca un pasivo. Cuando el valor del dinero en el tiempo sea significativo, el pasivo se medirá por el valor presente del valor que se estima será necesario para cancelar la obligación.</w:t>
      </w:r>
    </w:p>
    <w:p w:rsidR="0038057F" w:rsidRDefault="0038057F" w:rsidP="00275CB8">
      <w:pPr>
        <w:autoSpaceDE w:val="0"/>
        <w:autoSpaceDN w:val="0"/>
        <w:adjustRightInd w:val="0"/>
        <w:spacing w:after="0" w:line="240" w:lineRule="auto"/>
        <w:jc w:val="both"/>
        <w:rPr>
          <w:rFonts w:cs="Arial"/>
          <w:szCs w:val="24"/>
        </w:rPr>
      </w:pPr>
    </w:p>
    <w:p w:rsidR="0053374A" w:rsidRDefault="0053374A" w:rsidP="00275CB8">
      <w:pPr>
        <w:autoSpaceDE w:val="0"/>
        <w:autoSpaceDN w:val="0"/>
        <w:adjustRightInd w:val="0"/>
        <w:spacing w:after="0" w:line="240" w:lineRule="auto"/>
        <w:jc w:val="both"/>
        <w:rPr>
          <w:rFonts w:cs="Arial"/>
          <w:szCs w:val="24"/>
        </w:rPr>
      </w:pPr>
    </w:p>
    <w:p w:rsidR="00E8324D" w:rsidRPr="00AD2A54" w:rsidRDefault="00E8324D" w:rsidP="00C818E2">
      <w:pPr>
        <w:pStyle w:val="Ttulo2"/>
        <w:numPr>
          <w:ilvl w:val="1"/>
          <w:numId w:val="1"/>
        </w:numPr>
        <w:spacing w:before="0" w:line="240" w:lineRule="auto"/>
        <w:jc w:val="both"/>
        <w:rPr>
          <w:rFonts w:cs="Arial"/>
        </w:rPr>
      </w:pPr>
      <w:bookmarkStart w:id="559" w:name="_Toc499816155"/>
      <w:r w:rsidRPr="00AD2A54">
        <w:rPr>
          <w:rFonts w:cs="Arial"/>
        </w:rPr>
        <w:t>Revelaciones</w:t>
      </w:r>
      <w:bookmarkEnd w:id="559"/>
      <w:r w:rsidR="00AD2A54" w:rsidRPr="00AD2A54">
        <w:rPr>
          <w:rFonts w:cs="Arial"/>
        </w:rPr>
        <w:t>.</w:t>
      </w:r>
    </w:p>
    <w:p w:rsidR="00E8324D" w:rsidRPr="00E8324D" w:rsidRDefault="00E8324D" w:rsidP="00E8324D">
      <w:pPr>
        <w:spacing w:line="240" w:lineRule="auto"/>
        <w:jc w:val="both"/>
        <w:rPr>
          <w:rFonts w:cs="Arial"/>
          <w:szCs w:val="24"/>
        </w:rPr>
      </w:pPr>
      <w:r w:rsidRPr="00E8324D">
        <w:rPr>
          <w:rFonts w:cs="Arial"/>
          <w:szCs w:val="24"/>
        </w:rPr>
        <w:t>La entidad revelará la siguiente información:</w:t>
      </w:r>
    </w:p>
    <w:p w:rsidR="00E8324D" w:rsidRPr="00E8324D" w:rsidRDefault="002044EA" w:rsidP="008F18C7">
      <w:pPr>
        <w:pStyle w:val="Prrafodelista"/>
        <w:numPr>
          <w:ilvl w:val="0"/>
          <w:numId w:val="53"/>
        </w:numPr>
        <w:spacing w:line="240" w:lineRule="auto"/>
        <w:jc w:val="both"/>
        <w:rPr>
          <w:rFonts w:cs="Arial"/>
          <w:szCs w:val="24"/>
        </w:rPr>
      </w:pPr>
      <w:r>
        <w:rPr>
          <w:rFonts w:cs="Arial"/>
          <w:szCs w:val="24"/>
        </w:rPr>
        <w:t>E</w:t>
      </w:r>
      <w:r w:rsidR="00E8324D" w:rsidRPr="00E8324D">
        <w:rPr>
          <w:rFonts w:cs="Arial"/>
          <w:szCs w:val="24"/>
        </w:rPr>
        <w:t>l valor de los ingresos de transacciones sin contraprestación reconocidos durante el periodo contable mostrando, por separado, las tra</w:t>
      </w:r>
      <w:r w:rsidR="00E8324D">
        <w:rPr>
          <w:rFonts w:cs="Arial"/>
          <w:szCs w:val="24"/>
        </w:rPr>
        <w:t>nsferencias, las retribuciones</w:t>
      </w:r>
      <w:r w:rsidR="00E8324D" w:rsidRPr="00E8324D">
        <w:rPr>
          <w:rFonts w:cs="Arial"/>
          <w:szCs w:val="24"/>
        </w:rPr>
        <w:t xml:space="preserve">, </w:t>
      </w:r>
      <w:r w:rsidR="00E8324D">
        <w:rPr>
          <w:rFonts w:cs="Arial"/>
          <w:szCs w:val="24"/>
        </w:rPr>
        <w:t xml:space="preserve">ingresos no tributarios, </w:t>
      </w:r>
      <w:r w:rsidR="00E8324D" w:rsidRPr="00E8324D">
        <w:rPr>
          <w:rFonts w:cs="Arial"/>
          <w:szCs w:val="24"/>
        </w:rPr>
        <w:t>detallando en cada uno, los principales conceptos;</w:t>
      </w:r>
    </w:p>
    <w:p w:rsidR="00E8324D" w:rsidRPr="00E8324D" w:rsidRDefault="002044EA" w:rsidP="008F18C7">
      <w:pPr>
        <w:pStyle w:val="Prrafodelista"/>
        <w:numPr>
          <w:ilvl w:val="0"/>
          <w:numId w:val="53"/>
        </w:numPr>
        <w:spacing w:line="240" w:lineRule="auto"/>
        <w:jc w:val="both"/>
        <w:rPr>
          <w:rFonts w:cs="Arial"/>
          <w:szCs w:val="24"/>
        </w:rPr>
      </w:pPr>
      <w:r>
        <w:rPr>
          <w:rFonts w:cs="Arial"/>
          <w:szCs w:val="24"/>
        </w:rPr>
        <w:t>E</w:t>
      </w:r>
      <w:r w:rsidR="00E8324D" w:rsidRPr="00E8324D">
        <w:rPr>
          <w:rFonts w:cs="Arial"/>
          <w:szCs w:val="24"/>
        </w:rPr>
        <w:t>l valor de las cuentas por cobrar reconocidas con respecto a los ingresos sin contraprestación;</w:t>
      </w:r>
    </w:p>
    <w:p w:rsidR="00E8324D" w:rsidRPr="00E8324D" w:rsidRDefault="002044EA" w:rsidP="008F18C7">
      <w:pPr>
        <w:pStyle w:val="Prrafodelista"/>
        <w:numPr>
          <w:ilvl w:val="0"/>
          <w:numId w:val="53"/>
        </w:numPr>
        <w:spacing w:line="240" w:lineRule="auto"/>
        <w:jc w:val="both"/>
        <w:rPr>
          <w:rFonts w:cs="Arial"/>
          <w:szCs w:val="24"/>
        </w:rPr>
      </w:pPr>
      <w:r>
        <w:rPr>
          <w:rFonts w:cs="Arial"/>
          <w:szCs w:val="24"/>
        </w:rPr>
        <w:t>E</w:t>
      </w:r>
      <w:r w:rsidR="00E8324D" w:rsidRPr="00E8324D">
        <w:rPr>
          <w:rFonts w:cs="Arial"/>
          <w:szCs w:val="24"/>
        </w:rPr>
        <w:t>l valor de los pasivos reconocidos originados en los recursos transferidos sujetos a condiciones; y</w:t>
      </w:r>
    </w:p>
    <w:p w:rsidR="00E8324D" w:rsidRPr="00E8324D" w:rsidRDefault="002044EA" w:rsidP="008F18C7">
      <w:pPr>
        <w:pStyle w:val="Prrafodelista"/>
        <w:numPr>
          <w:ilvl w:val="0"/>
          <w:numId w:val="53"/>
        </w:numPr>
        <w:spacing w:line="240" w:lineRule="auto"/>
        <w:jc w:val="both"/>
        <w:rPr>
          <w:rFonts w:cs="Arial"/>
          <w:szCs w:val="24"/>
        </w:rPr>
      </w:pPr>
      <w:r>
        <w:rPr>
          <w:rFonts w:cs="Arial"/>
          <w:szCs w:val="24"/>
        </w:rPr>
        <w:t>L</w:t>
      </w:r>
      <w:r w:rsidR="00E8324D" w:rsidRPr="00E8324D">
        <w:rPr>
          <w:rFonts w:cs="Arial"/>
          <w:szCs w:val="24"/>
        </w:rPr>
        <w:t>a existencia de cualquier cobro anticipado con respecto a las transacciones sin contraprestación.</w:t>
      </w:r>
    </w:p>
    <w:p w:rsidR="006E2BF3" w:rsidRPr="00F062A4" w:rsidRDefault="006E2BF3" w:rsidP="00275CB8">
      <w:pPr>
        <w:pStyle w:val="Ttulo2"/>
        <w:numPr>
          <w:ilvl w:val="0"/>
          <w:numId w:val="1"/>
        </w:numPr>
        <w:spacing w:before="0" w:line="240" w:lineRule="auto"/>
        <w:rPr>
          <w:rFonts w:cs="Arial"/>
          <w:szCs w:val="24"/>
        </w:rPr>
      </w:pPr>
      <w:bookmarkStart w:id="560" w:name="_Toc499816156"/>
      <w:r w:rsidRPr="00F062A4">
        <w:rPr>
          <w:rFonts w:cs="Arial"/>
          <w:szCs w:val="24"/>
        </w:rPr>
        <w:t>Beneficios a los empleados</w:t>
      </w:r>
      <w:bookmarkEnd w:id="560"/>
      <w:r w:rsidRPr="00F062A4">
        <w:rPr>
          <w:rFonts w:cs="Arial"/>
          <w:szCs w:val="24"/>
        </w:rPr>
        <w:t xml:space="preserve"> </w:t>
      </w:r>
    </w:p>
    <w:p w:rsidR="006E2BF3" w:rsidRPr="006E2BF3" w:rsidRDefault="006E2BF3" w:rsidP="00275CB8">
      <w:pPr>
        <w:spacing w:after="0" w:line="240" w:lineRule="auto"/>
      </w:pPr>
    </w:p>
    <w:p w:rsidR="006E2BF3" w:rsidRDefault="00586952" w:rsidP="00275CB8">
      <w:pPr>
        <w:autoSpaceDE w:val="0"/>
        <w:autoSpaceDN w:val="0"/>
        <w:adjustRightInd w:val="0"/>
        <w:spacing w:after="0" w:line="240" w:lineRule="auto"/>
        <w:jc w:val="both"/>
        <w:rPr>
          <w:rFonts w:cs="Arial"/>
          <w:szCs w:val="24"/>
        </w:rPr>
      </w:pPr>
      <w:r>
        <w:rPr>
          <w:rFonts w:cs="Arial"/>
          <w:szCs w:val="24"/>
        </w:rPr>
        <w:tab/>
      </w:r>
    </w:p>
    <w:p w:rsidR="006E2BF3" w:rsidRPr="00F7561D" w:rsidRDefault="002B0E7B" w:rsidP="00275CB8">
      <w:pPr>
        <w:pStyle w:val="Ttulo2"/>
        <w:numPr>
          <w:ilvl w:val="1"/>
          <w:numId w:val="1"/>
        </w:numPr>
        <w:spacing w:before="0" w:line="240" w:lineRule="auto"/>
        <w:rPr>
          <w:rFonts w:cs="Arial"/>
        </w:rPr>
      </w:pPr>
      <w:bookmarkStart w:id="561" w:name="_Toc499816157"/>
      <w:r>
        <w:rPr>
          <w:rFonts w:cs="Arial"/>
        </w:rPr>
        <w:t>Definición</w:t>
      </w:r>
      <w:bookmarkEnd w:id="561"/>
    </w:p>
    <w:p w:rsidR="006E2BF3" w:rsidRDefault="006E2BF3" w:rsidP="00275CB8">
      <w:pPr>
        <w:autoSpaceDE w:val="0"/>
        <w:autoSpaceDN w:val="0"/>
        <w:adjustRightInd w:val="0"/>
        <w:spacing w:after="0" w:line="240" w:lineRule="auto"/>
        <w:jc w:val="both"/>
        <w:rPr>
          <w:rFonts w:cs="Arial"/>
          <w:b/>
          <w:bCs/>
        </w:rPr>
      </w:pPr>
    </w:p>
    <w:p w:rsidR="002B0E7B" w:rsidRPr="00AA7981" w:rsidRDefault="002B0E7B" w:rsidP="00275CB8">
      <w:pPr>
        <w:spacing w:line="240" w:lineRule="auto"/>
        <w:jc w:val="both"/>
        <w:rPr>
          <w:rFonts w:cs="Arial"/>
          <w:szCs w:val="24"/>
        </w:rPr>
      </w:pPr>
      <w:r w:rsidRPr="00AA7981">
        <w:rPr>
          <w:rFonts w:cs="Arial"/>
          <w:szCs w:val="24"/>
        </w:rPr>
        <w:t>Los beneficios a los empleados comprenden todas las retribuciones que la entidad proporciona a sus trabajadores a cambio de sus servicios, incluyendo, cuando haya lugar, beneficios por terminación del vínculo laboral o contractual. Estos beneficios abarcan tanto los suministrados directamente a los empleados, como los que se proporcionan a sus sobrevivientes, beneficiarios y/o sustitutos, según lo establecido en la normatividad vigente, en los acuerdos contractuales o en las obligaciones implícitas que dan origen al beneficio.</w:t>
      </w:r>
    </w:p>
    <w:p w:rsidR="002B0E7B" w:rsidRPr="00AA7981" w:rsidRDefault="002B0E7B" w:rsidP="00275CB8">
      <w:pPr>
        <w:spacing w:line="240" w:lineRule="auto"/>
        <w:jc w:val="both"/>
        <w:rPr>
          <w:rFonts w:cs="Arial"/>
          <w:szCs w:val="24"/>
        </w:rPr>
      </w:pPr>
      <w:r w:rsidRPr="00AA7981">
        <w:rPr>
          <w:rFonts w:cs="Arial"/>
          <w:szCs w:val="24"/>
        </w:rPr>
        <w:t xml:space="preserve">Se presume que no se ha creado una expectativa valida ante terceros, si el acuerdo no ha sido comunicado a los afectados de forma suficientemente específica y explícita, si se espera que transcurra un largo periodo antes de que la entidad cumpla con los compromisos asumidos o si el cumplimiento de estos se realiza durante un tiempo significativamente extenso. </w:t>
      </w:r>
    </w:p>
    <w:p w:rsidR="002B0E7B" w:rsidRDefault="002B0E7B" w:rsidP="00275CB8">
      <w:pPr>
        <w:spacing w:line="240" w:lineRule="auto"/>
        <w:jc w:val="both"/>
        <w:rPr>
          <w:rFonts w:cs="Arial"/>
          <w:szCs w:val="24"/>
        </w:rPr>
      </w:pPr>
      <w:r w:rsidRPr="00AA7981">
        <w:rPr>
          <w:rFonts w:cs="Arial"/>
          <w:szCs w:val="24"/>
        </w:rPr>
        <w:lastRenderedPageBreak/>
        <w:t xml:space="preserve">Los beneficios a los empleados se clasificarán en </w:t>
      </w:r>
    </w:p>
    <w:p w:rsidR="002B0E7B" w:rsidRPr="00A45A49" w:rsidRDefault="002044EA" w:rsidP="008F18C7">
      <w:pPr>
        <w:pStyle w:val="Prrafodelista"/>
        <w:numPr>
          <w:ilvl w:val="0"/>
          <w:numId w:val="31"/>
        </w:numPr>
        <w:spacing w:after="160" w:line="240" w:lineRule="auto"/>
        <w:jc w:val="both"/>
        <w:rPr>
          <w:rFonts w:cs="Arial"/>
          <w:szCs w:val="24"/>
        </w:rPr>
      </w:pPr>
      <w:r>
        <w:rPr>
          <w:rFonts w:cs="Arial"/>
          <w:szCs w:val="24"/>
        </w:rPr>
        <w:t>B</w:t>
      </w:r>
      <w:r w:rsidR="002B0E7B" w:rsidRPr="00A45A49">
        <w:rPr>
          <w:rFonts w:cs="Arial"/>
          <w:szCs w:val="24"/>
        </w:rPr>
        <w:t xml:space="preserve">eneficios a los empleados a corto plazo, </w:t>
      </w:r>
    </w:p>
    <w:p w:rsidR="002B0E7B" w:rsidRPr="00A45A49" w:rsidRDefault="002044EA" w:rsidP="008F18C7">
      <w:pPr>
        <w:pStyle w:val="Prrafodelista"/>
        <w:numPr>
          <w:ilvl w:val="0"/>
          <w:numId w:val="31"/>
        </w:numPr>
        <w:spacing w:after="160" w:line="240" w:lineRule="auto"/>
        <w:jc w:val="both"/>
        <w:rPr>
          <w:rFonts w:cs="Arial"/>
          <w:szCs w:val="24"/>
        </w:rPr>
      </w:pPr>
      <w:r>
        <w:rPr>
          <w:rFonts w:cs="Arial"/>
          <w:szCs w:val="24"/>
        </w:rPr>
        <w:t>B</w:t>
      </w:r>
      <w:r w:rsidR="002B0E7B" w:rsidRPr="00A45A49">
        <w:rPr>
          <w:rFonts w:cs="Arial"/>
          <w:szCs w:val="24"/>
        </w:rPr>
        <w:t xml:space="preserve">eneficios a los empleados a largo plazo, </w:t>
      </w:r>
    </w:p>
    <w:p w:rsidR="002B0E7B" w:rsidRPr="00A45A49" w:rsidRDefault="002044EA" w:rsidP="008F18C7">
      <w:pPr>
        <w:pStyle w:val="Prrafodelista"/>
        <w:numPr>
          <w:ilvl w:val="0"/>
          <w:numId w:val="31"/>
        </w:numPr>
        <w:spacing w:after="160" w:line="240" w:lineRule="auto"/>
        <w:jc w:val="both"/>
        <w:rPr>
          <w:rFonts w:cs="Arial"/>
          <w:szCs w:val="24"/>
        </w:rPr>
      </w:pPr>
      <w:r>
        <w:rPr>
          <w:rFonts w:cs="Arial"/>
          <w:szCs w:val="24"/>
        </w:rPr>
        <w:t>B</w:t>
      </w:r>
      <w:r w:rsidR="002B0E7B" w:rsidRPr="00A45A49">
        <w:rPr>
          <w:rFonts w:cs="Arial"/>
          <w:szCs w:val="24"/>
        </w:rPr>
        <w:t xml:space="preserve">eneficios por terminación del vínculo laboral o contractual y </w:t>
      </w:r>
    </w:p>
    <w:p w:rsidR="002B0E7B" w:rsidRPr="00A45A49" w:rsidRDefault="002044EA" w:rsidP="008F18C7">
      <w:pPr>
        <w:pStyle w:val="Prrafodelista"/>
        <w:numPr>
          <w:ilvl w:val="0"/>
          <w:numId w:val="31"/>
        </w:numPr>
        <w:spacing w:after="160" w:line="240" w:lineRule="auto"/>
        <w:jc w:val="both"/>
        <w:rPr>
          <w:rFonts w:cs="Arial"/>
          <w:szCs w:val="24"/>
        </w:rPr>
      </w:pPr>
      <w:r>
        <w:rPr>
          <w:rFonts w:cs="Arial"/>
          <w:szCs w:val="24"/>
        </w:rPr>
        <w:t>B</w:t>
      </w:r>
      <w:r w:rsidR="002B0E7B" w:rsidRPr="00A45A49">
        <w:rPr>
          <w:rFonts w:cs="Arial"/>
          <w:szCs w:val="24"/>
        </w:rPr>
        <w:t xml:space="preserve">eneficios </w:t>
      </w:r>
      <w:r w:rsidR="00C17D35" w:rsidRPr="00A45A49">
        <w:rPr>
          <w:rFonts w:cs="Arial"/>
          <w:szCs w:val="24"/>
        </w:rPr>
        <w:t>pos empleo</w:t>
      </w:r>
      <w:r w:rsidR="002B0E7B" w:rsidRPr="00A45A49">
        <w:rPr>
          <w:rFonts w:cs="Arial"/>
          <w:szCs w:val="24"/>
        </w:rPr>
        <w:t>.</w:t>
      </w:r>
    </w:p>
    <w:p w:rsidR="00813394" w:rsidRDefault="00813394" w:rsidP="00275CB8">
      <w:pPr>
        <w:autoSpaceDE w:val="0"/>
        <w:autoSpaceDN w:val="0"/>
        <w:adjustRightInd w:val="0"/>
        <w:spacing w:after="0" w:line="240" w:lineRule="auto"/>
        <w:jc w:val="both"/>
        <w:rPr>
          <w:rFonts w:cs="Arial"/>
          <w:bCs/>
        </w:rPr>
      </w:pPr>
    </w:p>
    <w:p w:rsidR="00F304A1" w:rsidRDefault="00F304A1" w:rsidP="00275CB8">
      <w:pPr>
        <w:spacing w:after="0" w:line="240" w:lineRule="auto"/>
        <w:jc w:val="both"/>
      </w:pPr>
    </w:p>
    <w:p w:rsidR="00BA5BF2" w:rsidRPr="00F06E36" w:rsidRDefault="00BA5BF2" w:rsidP="00275CB8">
      <w:pPr>
        <w:pStyle w:val="Ttulo2"/>
        <w:numPr>
          <w:ilvl w:val="1"/>
          <w:numId w:val="1"/>
        </w:numPr>
        <w:spacing w:before="0" w:line="240" w:lineRule="auto"/>
        <w:rPr>
          <w:rFonts w:cs="Arial"/>
        </w:rPr>
      </w:pPr>
      <w:bookmarkStart w:id="562" w:name="_Toc499816158"/>
      <w:r w:rsidRPr="00F06E36">
        <w:rPr>
          <w:rFonts w:cs="Arial"/>
        </w:rPr>
        <w:t>Beneficios a corto plazo</w:t>
      </w:r>
      <w:bookmarkEnd w:id="562"/>
      <w:r w:rsidRPr="00F06E36">
        <w:rPr>
          <w:rFonts w:cs="Arial"/>
        </w:rPr>
        <w:t xml:space="preserve"> </w:t>
      </w:r>
    </w:p>
    <w:p w:rsidR="00BA5BF2" w:rsidRDefault="00BA5BF2" w:rsidP="00275CB8">
      <w:pPr>
        <w:spacing w:after="0" w:line="240" w:lineRule="auto"/>
      </w:pPr>
    </w:p>
    <w:p w:rsidR="002B0E7B" w:rsidRPr="005E7657" w:rsidRDefault="002B0E7B" w:rsidP="00275CB8">
      <w:pPr>
        <w:spacing w:line="240" w:lineRule="auto"/>
        <w:jc w:val="both"/>
        <w:rPr>
          <w:rFonts w:cs="Arial"/>
          <w:szCs w:val="24"/>
          <w:u w:val="single"/>
        </w:rPr>
      </w:pPr>
      <w:r w:rsidRPr="005E7657">
        <w:rPr>
          <w:rFonts w:cs="Arial"/>
          <w:szCs w:val="24"/>
          <w:u w:val="single"/>
        </w:rPr>
        <w:t>Reconocimiento</w:t>
      </w:r>
    </w:p>
    <w:p w:rsidR="002B0E7B" w:rsidRDefault="002B0E7B" w:rsidP="00275CB8">
      <w:pPr>
        <w:spacing w:line="240" w:lineRule="auto"/>
        <w:jc w:val="both"/>
        <w:rPr>
          <w:rFonts w:cs="Arial"/>
          <w:szCs w:val="24"/>
        </w:rPr>
      </w:pPr>
      <w:r w:rsidRPr="00AA7981">
        <w:rPr>
          <w:rFonts w:cs="Arial"/>
          <w:szCs w:val="24"/>
        </w:rPr>
        <w:t xml:space="preserve">Se reconocerán como beneficios a los empleados a corto plazo, aquellos otorgados a los empleados que hayan prestado sus servicios a la entidad durante el periodo contable y cuya obligación de pago venza dentro de los 12 meses siguientes al cierre de dicho periodo. </w:t>
      </w:r>
    </w:p>
    <w:p w:rsidR="002B0E7B" w:rsidRPr="00AA7981" w:rsidRDefault="002B0E7B" w:rsidP="00275CB8">
      <w:pPr>
        <w:spacing w:line="240" w:lineRule="auto"/>
        <w:jc w:val="both"/>
        <w:rPr>
          <w:rFonts w:cs="Arial"/>
          <w:szCs w:val="24"/>
        </w:rPr>
      </w:pPr>
      <w:r w:rsidRPr="00AA7981">
        <w:rPr>
          <w:rFonts w:cs="Arial"/>
          <w:szCs w:val="24"/>
        </w:rPr>
        <w:t>Hacen parte de tales beneficios, los sueldos, prestaciones sociales y aportes a la seguridad social; los incentivos pagados y los beneficios no monetarios, entre otros.</w:t>
      </w:r>
    </w:p>
    <w:p w:rsidR="002B0E7B" w:rsidRPr="00A45A49" w:rsidRDefault="002B0E7B" w:rsidP="00275CB8">
      <w:pPr>
        <w:spacing w:line="240" w:lineRule="auto"/>
        <w:jc w:val="both"/>
        <w:rPr>
          <w:rFonts w:cs="Arial"/>
          <w:szCs w:val="24"/>
          <w:u w:val="single"/>
        </w:rPr>
      </w:pPr>
      <w:r w:rsidRPr="00A45A49">
        <w:rPr>
          <w:rFonts w:cs="Arial"/>
          <w:szCs w:val="24"/>
          <w:u w:val="single"/>
        </w:rPr>
        <w:t>Medición</w:t>
      </w:r>
    </w:p>
    <w:p w:rsidR="002B0E7B" w:rsidRPr="00AA7981" w:rsidRDefault="002B0E7B" w:rsidP="00275CB8">
      <w:pPr>
        <w:spacing w:line="240" w:lineRule="auto"/>
        <w:jc w:val="both"/>
        <w:rPr>
          <w:rFonts w:cs="Arial"/>
          <w:szCs w:val="24"/>
        </w:rPr>
      </w:pPr>
      <w:r w:rsidRPr="00AA7981">
        <w:rPr>
          <w:rFonts w:cs="Arial"/>
          <w:szCs w:val="24"/>
        </w:rPr>
        <w:t>El pasivo por beneficios a los empleados a corto plazo se medirá por el valor de la obligación derivada de los beneficios definidos al final del periodo contable, después de deducir cualquier pago anticipado si lo hubiera.</w:t>
      </w:r>
    </w:p>
    <w:p w:rsidR="00AA5B71" w:rsidRDefault="00AA5B71" w:rsidP="00275CB8">
      <w:pPr>
        <w:spacing w:after="0" w:line="240" w:lineRule="auto"/>
        <w:ind w:left="708"/>
      </w:pPr>
    </w:p>
    <w:p w:rsidR="00D27F76" w:rsidRPr="00D27F76" w:rsidRDefault="00D27F76" w:rsidP="00D27F76">
      <w:pPr>
        <w:spacing w:line="240" w:lineRule="auto"/>
        <w:jc w:val="both"/>
        <w:rPr>
          <w:rFonts w:cs="Arial"/>
          <w:szCs w:val="24"/>
          <w:u w:val="single"/>
        </w:rPr>
      </w:pPr>
      <w:r w:rsidRPr="00D27F76">
        <w:rPr>
          <w:rFonts w:cs="Arial"/>
          <w:szCs w:val="24"/>
          <w:u w:val="single"/>
        </w:rPr>
        <w:t>Revelaciones</w:t>
      </w:r>
    </w:p>
    <w:p w:rsidR="00D27F76" w:rsidRPr="00D27F76" w:rsidRDefault="00D27F76" w:rsidP="00D27F76">
      <w:pPr>
        <w:spacing w:line="240" w:lineRule="auto"/>
        <w:jc w:val="both"/>
        <w:rPr>
          <w:rFonts w:cs="Arial"/>
          <w:szCs w:val="24"/>
        </w:rPr>
      </w:pPr>
      <w:r w:rsidRPr="00D27F76">
        <w:rPr>
          <w:rFonts w:cs="Arial"/>
          <w:szCs w:val="24"/>
        </w:rPr>
        <w:t>La entidad revelará, como mínimo, la siguiente información sobre beneficios a los empleados a corto plazo:</w:t>
      </w:r>
    </w:p>
    <w:p w:rsidR="00D27F76" w:rsidRPr="00D27F76" w:rsidRDefault="002044EA" w:rsidP="008F18C7">
      <w:pPr>
        <w:pStyle w:val="Prrafodelista"/>
        <w:numPr>
          <w:ilvl w:val="0"/>
          <w:numId w:val="47"/>
        </w:numPr>
        <w:spacing w:line="240" w:lineRule="auto"/>
        <w:ind w:left="360"/>
        <w:jc w:val="both"/>
        <w:rPr>
          <w:rFonts w:cs="Arial"/>
          <w:szCs w:val="24"/>
        </w:rPr>
      </w:pPr>
      <w:r>
        <w:rPr>
          <w:rFonts w:cs="Arial"/>
          <w:szCs w:val="24"/>
        </w:rPr>
        <w:t>L</w:t>
      </w:r>
      <w:r w:rsidR="00D27F76" w:rsidRPr="00D27F76">
        <w:rPr>
          <w:rFonts w:cs="Arial"/>
          <w:szCs w:val="24"/>
        </w:rPr>
        <w:t>a naturaleza de los beneficios a corto plazo; y</w:t>
      </w:r>
    </w:p>
    <w:p w:rsidR="00D27F76" w:rsidRPr="00D27F76" w:rsidRDefault="002044EA" w:rsidP="008F18C7">
      <w:pPr>
        <w:pStyle w:val="Prrafodelista"/>
        <w:numPr>
          <w:ilvl w:val="0"/>
          <w:numId w:val="47"/>
        </w:numPr>
        <w:spacing w:line="240" w:lineRule="auto"/>
        <w:ind w:left="360"/>
        <w:jc w:val="both"/>
        <w:rPr>
          <w:rFonts w:cs="Arial"/>
          <w:szCs w:val="24"/>
        </w:rPr>
      </w:pPr>
      <w:r>
        <w:rPr>
          <w:rFonts w:cs="Arial"/>
          <w:szCs w:val="24"/>
        </w:rPr>
        <w:t>L</w:t>
      </w:r>
      <w:r w:rsidR="00D27F76" w:rsidRPr="00D27F76">
        <w:rPr>
          <w:rFonts w:cs="Arial"/>
          <w:szCs w:val="24"/>
        </w:rPr>
        <w:t xml:space="preserve">a naturaleza, cuantía y metodología que sustenta la estimación de los beneficios otorgados a los empleados por incentivos. </w:t>
      </w:r>
    </w:p>
    <w:p w:rsidR="007766C5" w:rsidRPr="00AA5B71" w:rsidRDefault="007766C5" w:rsidP="00275CB8">
      <w:pPr>
        <w:spacing w:after="0" w:line="240" w:lineRule="auto"/>
        <w:ind w:left="708"/>
      </w:pPr>
    </w:p>
    <w:p w:rsidR="000056CD" w:rsidRPr="00F06E36" w:rsidRDefault="007B1B19" w:rsidP="00275CB8">
      <w:pPr>
        <w:pStyle w:val="Ttulo2"/>
        <w:numPr>
          <w:ilvl w:val="1"/>
          <w:numId w:val="1"/>
        </w:numPr>
        <w:spacing w:before="0" w:line="240" w:lineRule="auto"/>
        <w:rPr>
          <w:rFonts w:cs="Arial"/>
        </w:rPr>
      </w:pPr>
      <w:bookmarkStart w:id="563" w:name="_Toc499816159"/>
      <w:r w:rsidRPr="00F06E36">
        <w:rPr>
          <w:rFonts w:cs="Arial"/>
        </w:rPr>
        <w:t>Beneficios post-empleo</w:t>
      </w:r>
      <w:bookmarkEnd w:id="563"/>
    </w:p>
    <w:p w:rsidR="00BB3371" w:rsidRDefault="00BB3371" w:rsidP="00275CB8">
      <w:pPr>
        <w:autoSpaceDE w:val="0"/>
        <w:autoSpaceDN w:val="0"/>
        <w:adjustRightInd w:val="0"/>
        <w:spacing w:after="0" w:line="240" w:lineRule="auto"/>
        <w:jc w:val="both"/>
        <w:rPr>
          <w:rFonts w:cs="Arial"/>
          <w:szCs w:val="24"/>
        </w:rPr>
      </w:pPr>
    </w:p>
    <w:p w:rsidR="002B0E7B" w:rsidRPr="00B12CD6" w:rsidRDefault="002B0E7B" w:rsidP="00275CB8">
      <w:pPr>
        <w:spacing w:line="240" w:lineRule="auto"/>
        <w:jc w:val="both"/>
        <w:rPr>
          <w:rFonts w:cs="Arial"/>
          <w:szCs w:val="24"/>
          <w:u w:val="single"/>
        </w:rPr>
      </w:pPr>
      <w:r w:rsidRPr="00B12CD6">
        <w:rPr>
          <w:rFonts w:cs="Arial"/>
          <w:szCs w:val="24"/>
          <w:u w:val="single"/>
        </w:rPr>
        <w:t>Reconocimiento</w:t>
      </w:r>
    </w:p>
    <w:p w:rsidR="002B0E7B" w:rsidRPr="00AA7981" w:rsidRDefault="002B0E7B" w:rsidP="00275CB8">
      <w:pPr>
        <w:spacing w:line="240" w:lineRule="auto"/>
        <w:jc w:val="both"/>
        <w:rPr>
          <w:rFonts w:cs="Arial"/>
          <w:szCs w:val="24"/>
        </w:rPr>
      </w:pPr>
      <w:r w:rsidRPr="00AA7981">
        <w:rPr>
          <w:rFonts w:cs="Arial"/>
          <w:szCs w:val="24"/>
        </w:rPr>
        <w:t xml:space="preserve">Se reconocerán como beneficios </w:t>
      </w:r>
      <w:r w:rsidR="00C17D35" w:rsidRPr="00AA7981">
        <w:rPr>
          <w:rFonts w:cs="Arial"/>
          <w:szCs w:val="24"/>
        </w:rPr>
        <w:t>pos empleo</w:t>
      </w:r>
      <w:r w:rsidRPr="00AA7981">
        <w:rPr>
          <w:rFonts w:cs="Arial"/>
          <w:szCs w:val="24"/>
        </w:rPr>
        <w:t>, los beneficios distintos de aquellos por terminación del vínculo laboral o contractual que se paguen después de completar el periodo de empleo en la entidad.</w:t>
      </w:r>
    </w:p>
    <w:p w:rsidR="002B0E7B" w:rsidRPr="00AA7981" w:rsidRDefault="002B0E7B" w:rsidP="00275CB8">
      <w:pPr>
        <w:spacing w:line="240" w:lineRule="auto"/>
        <w:jc w:val="both"/>
        <w:rPr>
          <w:rFonts w:cs="Arial"/>
          <w:szCs w:val="24"/>
        </w:rPr>
      </w:pPr>
      <w:r w:rsidRPr="00AA7981">
        <w:rPr>
          <w:rFonts w:cs="Arial"/>
          <w:szCs w:val="24"/>
        </w:rPr>
        <w:t xml:space="preserve">Entre los beneficios </w:t>
      </w:r>
      <w:r w:rsidR="00C17D35" w:rsidRPr="00AA7981">
        <w:rPr>
          <w:rFonts w:cs="Arial"/>
          <w:szCs w:val="24"/>
        </w:rPr>
        <w:t>pos empleo</w:t>
      </w:r>
      <w:r w:rsidRPr="00AA7981">
        <w:rPr>
          <w:rFonts w:cs="Arial"/>
          <w:szCs w:val="24"/>
        </w:rPr>
        <w:t xml:space="preserve"> se incluirán:</w:t>
      </w:r>
    </w:p>
    <w:p w:rsidR="002B0E7B" w:rsidRPr="00AE43C7" w:rsidRDefault="002044EA" w:rsidP="008F18C7">
      <w:pPr>
        <w:pStyle w:val="Prrafodelista"/>
        <w:numPr>
          <w:ilvl w:val="3"/>
          <w:numId w:val="32"/>
        </w:numPr>
        <w:spacing w:after="160" w:line="240" w:lineRule="auto"/>
        <w:ind w:left="360"/>
        <w:jc w:val="both"/>
        <w:rPr>
          <w:rFonts w:cs="Arial"/>
          <w:szCs w:val="24"/>
        </w:rPr>
      </w:pPr>
      <w:r>
        <w:rPr>
          <w:rFonts w:cs="Arial"/>
          <w:szCs w:val="24"/>
        </w:rPr>
        <w:lastRenderedPageBreak/>
        <w:t>L</w:t>
      </w:r>
      <w:r w:rsidR="002B0E7B" w:rsidRPr="00AE43C7">
        <w:rPr>
          <w:rFonts w:cs="Arial"/>
          <w:szCs w:val="24"/>
        </w:rPr>
        <w:t xml:space="preserve">as pensiones a cargo de la entidad relacionadas con sus empleados, así como aquellas que, por disposiciones legales, hayan sido asumidas por la entidad, incluidas las de los </w:t>
      </w:r>
      <w:r w:rsidR="00C17D35" w:rsidRPr="00AE43C7">
        <w:rPr>
          <w:rFonts w:cs="Arial"/>
          <w:szCs w:val="24"/>
        </w:rPr>
        <w:t>ex trabajadores</w:t>
      </w:r>
      <w:r w:rsidR="002B0E7B" w:rsidRPr="00AE43C7">
        <w:rPr>
          <w:rFonts w:cs="Arial"/>
          <w:szCs w:val="24"/>
        </w:rPr>
        <w:t xml:space="preserve"> de sus entidades liquidadas, adscritas o vinculadas; y</w:t>
      </w:r>
    </w:p>
    <w:p w:rsidR="002B0E7B" w:rsidRPr="00AE43C7" w:rsidRDefault="002044EA" w:rsidP="008F18C7">
      <w:pPr>
        <w:pStyle w:val="Prrafodelista"/>
        <w:numPr>
          <w:ilvl w:val="3"/>
          <w:numId w:val="32"/>
        </w:numPr>
        <w:spacing w:after="160" w:line="240" w:lineRule="auto"/>
        <w:ind w:left="360"/>
        <w:jc w:val="both"/>
        <w:rPr>
          <w:rFonts w:cs="Arial"/>
          <w:szCs w:val="24"/>
        </w:rPr>
      </w:pPr>
      <w:r>
        <w:rPr>
          <w:rFonts w:cs="Arial"/>
          <w:szCs w:val="24"/>
        </w:rPr>
        <w:t>O</w:t>
      </w:r>
      <w:r w:rsidR="002B0E7B" w:rsidRPr="00AE43C7">
        <w:rPr>
          <w:rFonts w:cs="Arial"/>
          <w:szCs w:val="24"/>
        </w:rPr>
        <w:t xml:space="preserve">tros beneficios posteriores al empleo como los seguros de vida y los beneficios de asistencia médica o de cobertura educativa. </w:t>
      </w:r>
    </w:p>
    <w:p w:rsidR="002B0E7B" w:rsidRPr="00AA7981" w:rsidRDefault="002B0E7B" w:rsidP="00275CB8">
      <w:pPr>
        <w:spacing w:line="240" w:lineRule="auto"/>
        <w:jc w:val="both"/>
        <w:rPr>
          <w:rFonts w:cs="Arial"/>
          <w:szCs w:val="24"/>
        </w:rPr>
      </w:pPr>
      <w:r w:rsidRPr="00AA7981">
        <w:rPr>
          <w:rFonts w:cs="Arial"/>
          <w:szCs w:val="24"/>
        </w:rPr>
        <w:t xml:space="preserve">Si la entidad, en su calidad de responsable del pasivo pensional, debe reconocer y asumir el pago de los beneficios </w:t>
      </w:r>
      <w:r w:rsidR="00C17D35" w:rsidRPr="00AA7981">
        <w:rPr>
          <w:rFonts w:cs="Arial"/>
          <w:szCs w:val="24"/>
        </w:rPr>
        <w:t>pos empleo</w:t>
      </w:r>
      <w:r w:rsidRPr="00AA7981">
        <w:rPr>
          <w:rFonts w:cs="Arial"/>
          <w:szCs w:val="24"/>
        </w:rPr>
        <w:t>, reconocerá un gasto o costo y un pasivo cuando la entidad consuma el beneficio económico o el potencial de servicio procedente del servicio prestado por el empleado a cambio de los beneficios otorgados afectando el resultado del periodo.</w:t>
      </w:r>
    </w:p>
    <w:p w:rsidR="002B0E7B" w:rsidRPr="00AA7981" w:rsidRDefault="002B0E7B" w:rsidP="00275CB8">
      <w:pPr>
        <w:spacing w:line="240" w:lineRule="auto"/>
        <w:jc w:val="both"/>
        <w:rPr>
          <w:rFonts w:cs="Arial"/>
          <w:szCs w:val="24"/>
        </w:rPr>
      </w:pPr>
      <w:r w:rsidRPr="00AA7981">
        <w:rPr>
          <w:rFonts w:cs="Arial"/>
          <w:szCs w:val="24"/>
        </w:rPr>
        <w:t>Si al final del periodo contable existen activos con los cuales se liquidarán directamente las obligaciones, estos se reconocerán de manera independiente.</w:t>
      </w:r>
    </w:p>
    <w:p w:rsidR="002B0E7B" w:rsidRPr="00AE43C7" w:rsidRDefault="002B0E7B" w:rsidP="00275CB8">
      <w:pPr>
        <w:spacing w:line="240" w:lineRule="auto"/>
        <w:jc w:val="both"/>
        <w:rPr>
          <w:rFonts w:cs="Arial"/>
          <w:szCs w:val="24"/>
          <w:u w:val="single"/>
        </w:rPr>
      </w:pPr>
      <w:r w:rsidRPr="00AE43C7">
        <w:rPr>
          <w:rFonts w:cs="Arial"/>
          <w:szCs w:val="24"/>
          <w:u w:val="single"/>
        </w:rPr>
        <w:t>Medición</w:t>
      </w:r>
    </w:p>
    <w:p w:rsidR="002B0E7B" w:rsidRDefault="002B0E7B" w:rsidP="00275CB8">
      <w:pPr>
        <w:spacing w:line="240" w:lineRule="auto"/>
        <w:jc w:val="both"/>
        <w:rPr>
          <w:rFonts w:cs="Arial"/>
          <w:szCs w:val="24"/>
        </w:rPr>
      </w:pPr>
      <w:r w:rsidRPr="00AA7981">
        <w:rPr>
          <w:rFonts w:cs="Arial"/>
          <w:szCs w:val="24"/>
        </w:rPr>
        <w:t xml:space="preserve">Los beneficios </w:t>
      </w:r>
      <w:r w:rsidR="00C17D35" w:rsidRPr="00AA7981">
        <w:rPr>
          <w:rFonts w:cs="Arial"/>
          <w:szCs w:val="24"/>
        </w:rPr>
        <w:t>pos empleo</w:t>
      </w:r>
      <w:r w:rsidRPr="00AA7981">
        <w:rPr>
          <w:rFonts w:cs="Arial"/>
          <w:szCs w:val="24"/>
        </w:rPr>
        <w:t xml:space="preserve"> se medirán por el valor presente de la obligación derivada de los beneficios definidos, utilizando como factor de descuento la tasa de mercado de los TES emitidos por el Gobierno Nacional con plazos similares a los estimados para el pago de las obligaciones. </w:t>
      </w:r>
    </w:p>
    <w:p w:rsidR="002B0E7B" w:rsidRPr="00AA7981" w:rsidRDefault="002B0E7B" w:rsidP="00275CB8">
      <w:pPr>
        <w:spacing w:line="240" w:lineRule="auto"/>
        <w:jc w:val="both"/>
        <w:rPr>
          <w:rFonts w:cs="Arial"/>
          <w:szCs w:val="24"/>
        </w:rPr>
      </w:pPr>
      <w:r w:rsidRPr="00AA7981">
        <w:rPr>
          <w:rFonts w:cs="Arial"/>
          <w:szCs w:val="24"/>
        </w:rPr>
        <w:t xml:space="preserve">Para el efecto, y de acuerdo con el tipo de beneficio, se tendrán en cuenta variables tales como: sueldos y salarios, expectativa de vida del beneficiario, costo promedio de los planes </w:t>
      </w:r>
      <w:r w:rsidR="00C17D35" w:rsidRPr="00AA7981">
        <w:rPr>
          <w:rFonts w:cs="Arial"/>
          <w:szCs w:val="24"/>
        </w:rPr>
        <w:t>pos empleo</w:t>
      </w:r>
      <w:r w:rsidRPr="00AA7981">
        <w:rPr>
          <w:rFonts w:cs="Arial"/>
          <w:szCs w:val="24"/>
        </w:rPr>
        <w:t xml:space="preserve"> e información histórica de utilización de los beneficios.</w:t>
      </w:r>
    </w:p>
    <w:p w:rsidR="002B0E7B" w:rsidRPr="00AA7981" w:rsidRDefault="002B0E7B" w:rsidP="00275CB8">
      <w:pPr>
        <w:spacing w:line="240" w:lineRule="auto"/>
        <w:jc w:val="both"/>
        <w:rPr>
          <w:rFonts w:cs="Arial"/>
          <w:szCs w:val="24"/>
        </w:rPr>
      </w:pPr>
      <w:r w:rsidRPr="00AA7981">
        <w:rPr>
          <w:rFonts w:cs="Arial"/>
          <w:szCs w:val="24"/>
        </w:rPr>
        <w:t>Las evaluaciones actuariales se efectuarán con una frecuencia no mayor a tres años. En caso de que no se haya hecho una evaluación actuarial en la fecha de los estados financieros, se utilizará la evaluación más reciente y se indicará la fecha en que fue realizada. Cuando por disposiciones legales, una entidad tenga la competencia para realizar el cálculo actuarial de otras entidades, la entidad responsable del pasivo pensional medirá la obligación con base en la información reportada por la entidad que realiza el cálculo actuarial.</w:t>
      </w:r>
    </w:p>
    <w:p w:rsidR="002B0E7B" w:rsidRPr="00AE43C7" w:rsidRDefault="002B0E7B" w:rsidP="00275CB8">
      <w:pPr>
        <w:spacing w:line="240" w:lineRule="auto"/>
        <w:jc w:val="both"/>
        <w:rPr>
          <w:rFonts w:cs="Arial"/>
          <w:szCs w:val="24"/>
          <w:u w:val="single"/>
        </w:rPr>
      </w:pPr>
      <w:r w:rsidRPr="00AE43C7">
        <w:rPr>
          <w:rFonts w:cs="Arial"/>
          <w:szCs w:val="24"/>
          <w:u w:val="single"/>
        </w:rPr>
        <w:t>Presentación</w:t>
      </w:r>
    </w:p>
    <w:p w:rsidR="002B0E7B" w:rsidRPr="00AA7981" w:rsidRDefault="002B0E7B" w:rsidP="00275CB8">
      <w:pPr>
        <w:spacing w:line="240" w:lineRule="auto"/>
        <w:jc w:val="both"/>
        <w:rPr>
          <w:rFonts w:cs="Arial"/>
          <w:szCs w:val="24"/>
        </w:rPr>
      </w:pPr>
      <w:r w:rsidRPr="00AA7981">
        <w:rPr>
          <w:rFonts w:cs="Arial"/>
          <w:szCs w:val="24"/>
        </w:rPr>
        <w:t xml:space="preserve">El valor reconocido como un pasivo por beneficios </w:t>
      </w:r>
      <w:r w:rsidR="00F062A4" w:rsidRPr="00AA7981">
        <w:rPr>
          <w:rFonts w:cs="Arial"/>
          <w:szCs w:val="24"/>
        </w:rPr>
        <w:t>pos empleo</w:t>
      </w:r>
      <w:r w:rsidRPr="00AA7981">
        <w:rPr>
          <w:rFonts w:cs="Arial"/>
          <w:szCs w:val="24"/>
        </w:rPr>
        <w:t xml:space="preserve"> se presentará como el valor total neto resultante de deducir, al valor presente de la obligación por beneficios definidos al final del periodo contable, el valor de mercado de los activos, si los hubiera, destinados a cubrir directamente las obligaciones al final del periodo contable.</w:t>
      </w:r>
    </w:p>
    <w:p w:rsidR="007B17E5" w:rsidRDefault="007B17E5" w:rsidP="00275CB8">
      <w:pPr>
        <w:spacing w:after="0" w:line="240" w:lineRule="auto"/>
        <w:ind w:left="360"/>
        <w:jc w:val="both"/>
        <w:rPr>
          <w:rFonts w:cs="Arial"/>
        </w:rPr>
      </w:pPr>
    </w:p>
    <w:p w:rsidR="00D34D2C" w:rsidRPr="00F062A4" w:rsidRDefault="00D34D2C" w:rsidP="00275CB8">
      <w:pPr>
        <w:pStyle w:val="Ttulo2"/>
        <w:numPr>
          <w:ilvl w:val="0"/>
          <w:numId w:val="1"/>
        </w:numPr>
        <w:spacing w:before="0" w:line="240" w:lineRule="auto"/>
        <w:rPr>
          <w:rFonts w:cs="Arial"/>
          <w:szCs w:val="24"/>
        </w:rPr>
      </w:pPr>
      <w:bookmarkStart w:id="564" w:name="_Toc499816160"/>
      <w:r w:rsidRPr="00F062A4">
        <w:rPr>
          <w:rFonts w:cs="Arial"/>
          <w:szCs w:val="24"/>
        </w:rPr>
        <w:t>Provisiones</w:t>
      </w:r>
      <w:bookmarkEnd w:id="564"/>
      <w:r w:rsidRPr="00F062A4">
        <w:rPr>
          <w:rFonts w:cs="Arial"/>
          <w:szCs w:val="24"/>
        </w:rPr>
        <w:t xml:space="preserve"> </w:t>
      </w:r>
    </w:p>
    <w:p w:rsidR="00D34D2C" w:rsidRDefault="00D34D2C" w:rsidP="00275CB8">
      <w:pPr>
        <w:spacing w:after="0" w:line="240" w:lineRule="auto"/>
      </w:pPr>
    </w:p>
    <w:p w:rsidR="006A0016" w:rsidRDefault="006A0016" w:rsidP="00275CB8">
      <w:pPr>
        <w:spacing w:after="0" w:line="240" w:lineRule="auto"/>
      </w:pPr>
    </w:p>
    <w:p w:rsidR="008E7B5F" w:rsidRPr="00F06E36" w:rsidRDefault="008E7B5F" w:rsidP="00275CB8">
      <w:pPr>
        <w:pStyle w:val="Ttulo2"/>
        <w:numPr>
          <w:ilvl w:val="1"/>
          <w:numId w:val="1"/>
        </w:numPr>
        <w:spacing w:before="0" w:line="240" w:lineRule="auto"/>
        <w:rPr>
          <w:rFonts w:cs="Arial"/>
        </w:rPr>
      </w:pPr>
      <w:bookmarkStart w:id="565" w:name="_Toc499816161"/>
      <w:r w:rsidRPr="00F06E36">
        <w:rPr>
          <w:rFonts w:cs="Arial"/>
        </w:rPr>
        <w:lastRenderedPageBreak/>
        <w:t>Reconocimiento inicial</w:t>
      </w:r>
      <w:bookmarkEnd w:id="565"/>
    </w:p>
    <w:p w:rsidR="008E7B5F" w:rsidRDefault="008E7B5F" w:rsidP="00275CB8">
      <w:pPr>
        <w:spacing w:after="0" w:line="240" w:lineRule="auto"/>
      </w:pPr>
    </w:p>
    <w:p w:rsidR="00F136EB" w:rsidRPr="00AA7981" w:rsidRDefault="00F136EB" w:rsidP="00275CB8">
      <w:pPr>
        <w:spacing w:line="240" w:lineRule="auto"/>
        <w:jc w:val="both"/>
        <w:rPr>
          <w:rFonts w:cs="Arial"/>
          <w:szCs w:val="24"/>
        </w:rPr>
      </w:pPr>
      <w:r w:rsidRPr="00AA7981">
        <w:rPr>
          <w:rFonts w:cs="Arial"/>
          <w:szCs w:val="24"/>
        </w:rPr>
        <w:t>Se reconocerán como provisiones, los pasivos a cargo de la entidad que estén sujetos a condiciones de incertidumbre en relación con su cuantía y/o vencimiento. Son ejemplos de hechos que pueden ser objeto de reconocimiento como provisiones, los litigios y demandas en contra de la entidad, las garantías otorgadas por la entidad, la devolución de bienes aprehendidos o incautados, los contratos onerosos, las reestructuraciones y los desmantelamientos.</w:t>
      </w:r>
    </w:p>
    <w:p w:rsidR="00F136EB" w:rsidRDefault="00F136EB" w:rsidP="00275CB8">
      <w:pPr>
        <w:spacing w:line="240" w:lineRule="auto"/>
        <w:jc w:val="both"/>
        <w:rPr>
          <w:rFonts w:cs="Arial"/>
          <w:szCs w:val="24"/>
        </w:rPr>
      </w:pPr>
      <w:r w:rsidRPr="00AA7981">
        <w:rPr>
          <w:rFonts w:cs="Arial"/>
          <w:szCs w:val="24"/>
        </w:rPr>
        <w:t xml:space="preserve">La entidad reconocerá una provisión cuando se cumplan todas y cada una de las siguientes condiciones: </w:t>
      </w:r>
    </w:p>
    <w:p w:rsidR="00F136EB" w:rsidRPr="00AE43C7" w:rsidRDefault="002044EA" w:rsidP="008F18C7">
      <w:pPr>
        <w:pStyle w:val="Prrafodelista"/>
        <w:numPr>
          <w:ilvl w:val="0"/>
          <w:numId w:val="34"/>
        </w:numPr>
        <w:spacing w:after="160" w:line="240" w:lineRule="auto"/>
        <w:jc w:val="both"/>
        <w:rPr>
          <w:rFonts w:cs="Arial"/>
          <w:szCs w:val="24"/>
        </w:rPr>
      </w:pPr>
      <w:r>
        <w:rPr>
          <w:rFonts w:cs="Arial"/>
          <w:szCs w:val="24"/>
        </w:rPr>
        <w:t>T</w:t>
      </w:r>
      <w:r w:rsidR="00F136EB" w:rsidRPr="00AE43C7">
        <w:rPr>
          <w:rFonts w:cs="Arial"/>
          <w:szCs w:val="24"/>
        </w:rPr>
        <w:t xml:space="preserve">iene una obligación presente, ya sea legal o implícita, como resultado de un suceso pasado; </w:t>
      </w:r>
    </w:p>
    <w:p w:rsidR="00F136EB" w:rsidRPr="00AE43C7" w:rsidRDefault="002044EA" w:rsidP="008F18C7">
      <w:pPr>
        <w:pStyle w:val="Prrafodelista"/>
        <w:numPr>
          <w:ilvl w:val="0"/>
          <w:numId w:val="34"/>
        </w:numPr>
        <w:spacing w:after="160" w:line="240" w:lineRule="auto"/>
        <w:jc w:val="both"/>
        <w:rPr>
          <w:rFonts w:cs="Arial"/>
          <w:szCs w:val="24"/>
        </w:rPr>
      </w:pPr>
      <w:r>
        <w:rPr>
          <w:rFonts w:cs="Arial"/>
          <w:szCs w:val="24"/>
        </w:rPr>
        <w:t>P</w:t>
      </w:r>
      <w:r w:rsidR="00F136EB" w:rsidRPr="00AE43C7">
        <w:rPr>
          <w:rFonts w:cs="Arial"/>
          <w:szCs w:val="24"/>
        </w:rPr>
        <w:t xml:space="preserve">robablemente, debe desprenderse de recursos que incorporen beneficios económicos o potencial de servicio para cancelar la obligación y </w:t>
      </w:r>
    </w:p>
    <w:p w:rsidR="00F136EB" w:rsidRPr="00AE43C7" w:rsidRDefault="002044EA" w:rsidP="008F18C7">
      <w:pPr>
        <w:pStyle w:val="Prrafodelista"/>
        <w:numPr>
          <w:ilvl w:val="0"/>
          <w:numId w:val="34"/>
        </w:numPr>
        <w:spacing w:after="160" w:line="240" w:lineRule="auto"/>
        <w:jc w:val="both"/>
        <w:rPr>
          <w:rFonts w:cs="Arial"/>
          <w:szCs w:val="24"/>
        </w:rPr>
      </w:pPr>
      <w:r>
        <w:rPr>
          <w:rFonts w:cs="Arial"/>
          <w:szCs w:val="24"/>
        </w:rPr>
        <w:t>P</w:t>
      </w:r>
      <w:r w:rsidR="00F136EB" w:rsidRPr="00AE43C7">
        <w:rPr>
          <w:rFonts w:cs="Arial"/>
          <w:szCs w:val="24"/>
        </w:rPr>
        <w:t>uede hacerse una estimación fiable del valor de la obligación.</w:t>
      </w:r>
    </w:p>
    <w:p w:rsidR="00F136EB" w:rsidRDefault="00F136EB" w:rsidP="00275CB8">
      <w:pPr>
        <w:spacing w:line="240" w:lineRule="auto"/>
        <w:jc w:val="both"/>
        <w:rPr>
          <w:rFonts w:cs="Arial"/>
          <w:szCs w:val="24"/>
        </w:rPr>
      </w:pPr>
      <w:r w:rsidRPr="00AA7981">
        <w:rPr>
          <w:rFonts w:cs="Arial"/>
          <w:szCs w:val="24"/>
        </w:rPr>
        <w:t xml:space="preserve">Las obligaciones pueden ser probables, posibles o remotas. </w:t>
      </w:r>
    </w:p>
    <w:p w:rsidR="00F136EB" w:rsidRPr="00AE43C7" w:rsidRDefault="00F136EB" w:rsidP="008F18C7">
      <w:pPr>
        <w:pStyle w:val="Prrafodelista"/>
        <w:numPr>
          <w:ilvl w:val="0"/>
          <w:numId w:val="33"/>
        </w:numPr>
        <w:spacing w:after="160" w:line="240" w:lineRule="auto"/>
        <w:jc w:val="both"/>
        <w:rPr>
          <w:rFonts w:cs="Arial"/>
          <w:szCs w:val="24"/>
        </w:rPr>
      </w:pPr>
      <w:r w:rsidRPr="00AE43C7">
        <w:rPr>
          <w:rFonts w:cs="Arial"/>
          <w:szCs w:val="24"/>
        </w:rPr>
        <w:t xml:space="preserve">Una obligación es </w:t>
      </w:r>
      <w:r w:rsidRPr="00AD6101">
        <w:rPr>
          <w:rFonts w:cs="Arial"/>
          <w:b/>
          <w:szCs w:val="24"/>
        </w:rPr>
        <w:t>probable</w:t>
      </w:r>
      <w:r w:rsidRPr="00AE43C7">
        <w:rPr>
          <w:rFonts w:cs="Arial"/>
          <w:szCs w:val="24"/>
        </w:rPr>
        <w:t xml:space="preserve"> cuando la probabilidad de ocurrencia es más alta que la probabilidad de que no ocurra, lo cual conlleva al reconocimiento de una provisión. </w:t>
      </w:r>
    </w:p>
    <w:p w:rsidR="00F136EB" w:rsidRPr="00AE43C7" w:rsidRDefault="00F136EB" w:rsidP="008F18C7">
      <w:pPr>
        <w:pStyle w:val="Prrafodelista"/>
        <w:numPr>
          <w:ilvl w:val="0"/>
          <w:numId w:val="33"/>
        </w:numPr>
        <w:spacing w:after="160" w:line="240" w:lineRule="auto"/>
        <w:jc w:val="both"/>
        <w:rPr>
          <w:rFonts w:cs="Arial"/>
          <w:szCs w:val="24"/>
        </w:rPr>
      </w:pPr>
      <w:r w:rsidRPr="00AE43C7">
        <w:rPr>
          <w:rFonts w:cs="Arial"/>
          <w:szCs w:val="24"/>
        </w:rPr>
        <w:t xml:space="preserve">Una obligación es </w:t>
      </w:r>
      <w:r w:rsidRPr="00AD6101">
        <w:rPr>
          <w:rFonts w:cs="Arial"/>
          <w:b/>
          <w:szCs w:val="24"/>
        </w:rPr>
        <w:t>posible</w:t>
      </w:r>
      <w:r w:rsidRPr="00AE43C7">
        <w:rPr>
          <w:rFonts w:cs="Arial"/>
          <w:szCs w:val="24"/>
        </w:rPr>
        <w:t xml:space="preserve"> cuando la probabilidad de ocurrencia es menor que la probabilidad de no ocurrencia, lo cual conlleva a la revelación de un pasivo contingente. </w:t>
      </w:r>
    </w:p>
    <w:p w:rsidR="00F136EB" w:rsidRPr="00AE43C7" w:rsidRDefault="00F136EB" w:rsidP="008F18C7">
      <w:pPr>
        <w:pStyle w:val="Prrafodelista"/>
        <w:numPr>
          <w:ilvl w:val="0"/>
          <w:numId w:val="33"/>
        </w:numPr>
        <w:spacing w:after="160" w:line="240" w:lineRule="auto"/>
        <w:jc w:val="both"/>
        <w:rPr>
          <w:rFonts w:cs="Arial"/>
          <w:szCs w:val="24"/>
        </w:rPr>
      </w:pPr>
      <w:r w:rsidRPr="00AE43C7">
        <w:rPr>
          <w:rFonts w:cs="Arial"/>
          <w:szCs w:val="24"/>
        </w:rPr>
        <w:t xml:space="preserve">Una obligación es </w:t>
      </w:r>
      <w:r w:rsidRPr="00AD6101">
        <w:rPr>
          <w:rFonts w:cs="Arial"/>
          <w:b/>
          <w:szCs w:val="24"/>
        </w:rPr>
        <w:t>remota</w:t>
      </w:r>
      <w:r w:rsidRPr="00AE43C7">
        <w:rPr>
          <w:rFonts w:cs="Arial"/>
          <w:szCs w:val="24"/>
        </w:rPr>
        <w:t xml:space="preserve"> cuando la probabilidad de ocurrencia del evento es prácticamente nula, en este caso no se reconocerá un pasivo ni será necesaria su revelación como pasivo contingente.</w:t>
      </w:r>
    </w:p>
    <w:p w:rsidR="00F13705" w:rsidRDefault="00F13705" w:rsidP="00275CB8">
      <w:pPr>
        <w:spacing w:line="240" w:lineRule="auto"/>
        <w:jc w:val="both"/>
        <w:rPr>
          <w:rFonts w:cs="Arial"/>
          <w:szCs w:val="24"/>
        </w:rPr>
      </w:pPr>
    </w:p>
    <w:tbl>
      <w:tblPr>
        <w:tblW w:w="8505" w:type="dxa"/>
        <w:tblInd w:w="70" w:type="dxa"/>
        <w:tblCellMar>
          <w:left w:w="70" w:type="dxa"/>
          <w:right w:w="70" w:type="dxa"/>
        </w:tblCellMar>
        <w:tblLook w:val="00A0" w:firstRow="1" w:lastRow="0" w:firstColumn="1" w:lastColumn="0" w:noHBand="0" w:noVBand="0"/>
      </w:tblPr>
      <w:tblGrid>
        <w:gridCol w:w="4866"/>
        <w:gridCol w:w="3639"/>
      </w:tblGrid>
      <w:tr w:rsidR="00F13705" w:rsidRPr="00181DB6" w:rsidTr="00AA3C11">
        <w:trPr>
          <w:trHeight w:val="300"/>
        </w:trPr>
        <w:tc>
          <w:tcPr>
            <w:tcW w:w="4866" w:type="dxa"/>
            <w:tcBorders>
              <w:top w:val="single" w:sz="4" w:space="0" w:color="auto"/>
              <w:left w:val="single" w:sz="4" w:space="0" w:color="auto"/>
              <w:bottom w:val="single" w:sz="4" w:space="0" w:color="auto"/>
              <w:right w:val="single" w:sz="4" w:space="0" w:color="auto"/>
            </w:tcBorders>
            <w:noWrap/>
            <w:vAlign w:val="bottom"/>
          </w:tcPr>
          <w:p w:rsidR="00F13705" w:rsidRPr="00E372E1" w:rsidRDefault="00F13705" w:rsidP="00AA3C11">
            <w:pPr>
              <w:spacing w:after="0" w:line="240" w:lineRule="auto"/>
              <w:jc w:val="center"/>
              <w:rPr>
                <w:rFonts w:cs="Arial"/>
                <w:b/>
                <w:color w:val="000000"/>
                <w:szCs w:val="24"/>
              </w:rPr>
            </w:pPr>
            <w:r w:rsidRPr="00E372E1">
              <w:rPr>
                <w:rFonts w:cs="Arial"/>
                <w:b/>
                <w:color w:val="000000"/>
                <w:szCs w:val="24"/>
              </w:rPr>
              <w:t>Análisis de la evidencia Disponible</w:t>
            </w:r>
          </w:p>
        </w:tc>
        <w:tc>
          <w:tcPr>
            <w:tcW w:w="3639" w:type="dxa"/>
            <w:tcBorders>
              <w:top w:val="single" w:sz="4" w:space="0" w:color="auto"/>
              <w:left w:val="nil"/>
              <w:bottom w:val="single" w:sz="4" w:space="0" w:color="auto"/>
              <w:right w:val="single" w:sz="4" w:space="0" w:color="auto"/>
            </w:tcBorders>
            <w:noWrap/>
            <w:vAlign w:val="bottom"/>
          </w:tcPr>
          <w:p w:rsidR="00F13705" w:rsidRPr="00E372E1" w:rsidRDefault="00F13705" w:rsidP="00AA3C11">
            <w:pPr>
              <w:spacing w:after="0" w:line="240" w:lineRule="auto"/>
              <w:jc w:val="center"/>
              <w:rPr>
                <w:rFonts w:cs="Arial"/>
                <w:b/>
                <w:color w:val="000000"/>
                <w:szCs w:val="24"/>
              </w:rPr>
            </w:pPr>
            <w:r w:rsidRPr="00E372E1">
              <w:rPr>
                <w:rFonts w:cs="Arial"/>
                <w:b/>
                <w:color w:val="000000"/>
                <w:szCs w:val="24"/>
              </w:rPr>
              <w:t>Calificación</w:t>
            </w:r>
          </w:p>
        </w:tc>
      </w:tr>
      <w:tr w:rsidR="00F13705" w:rsidRPr="00181DB6" w:rsidTr="00AA3C11">
        <w:trPr>
          <w:trHeight w:val="1200"/>
        </w:trPr>
        <w:tc>
          <w:tcPr>
            <w:tcW w:w="4866" w:type="dxa"/>
            <w:tcBorders>
              <w:top w:val="nil"/>
              <w:left w:val="single" w:sz="4" w:space="0" w:color="auto"/>
              <w:bottom w:val="single" w:sz="4" w:space="0" w:color="auto"/>
              <w:right w:val="single" w:sz="4" w:space="0" w:color="auto"/>
            </w:tcBorders>
            <w:vAlign w:val="center"/>
          </w:tcPr>
          <w:p w:rsidR="00F13705" w:rsidRPr="00E372E1" w:rsidRDefault="00F13705" w:rsidP="00B120D2">
            <w:pPr>
              <w:spacing w:after="0" w:line="240" w:lineRule="auto"/>
              <w:jc w:val="both"/>
              <w:rPr>
                <w:rFonts w:cs="Arial"/>
                <w:color w:val="000000"/>
                <w:szCs w:val="24"/>
              </w:rPr>
            </w:pPr>
            <w:r w:rsidRPr="00E372E1">
              <w:rPr>
                <w:rFonts w:cs="Arial"/>
                <w:color w:val="000000"/>
                <w:szCs w:val="24"/>
              </w:rPr>
              <w:t>Probabilidad de existencia de la obligación actual mayor que la probabilidad de la no existencia</w:t>
            </w:r>
            <w:r w:rsidR="00B120D2">
              <w:rPr>
                <w:rFonts w:cs="Arial"/>
                <w:color w:val="000000"/>
                <w:szCs w:val="24"/>
              </w:rPr>
              <w:t>: PROBABLE</w:t>
            </w:r>
            <w:r w:rsidR="006F33E5">
              <w:rPr>
                <w:rFonts w:cs="Arial"/>
                <w:color w:val="000000"/>
                <w:szCs w:val="24"/>
              </w:rPr>
              <w:t xml:space="preserve"> </w:t>
            </w:r>
            <w:r w:rsidR="000929C4">
              <w:rPr>
                <w:rFonts w:cs="Arial"/>
                <w:color w:val="000000"/>
                <w:szCs w:val="24"/>
              </w:rPr>
              <w:t>(mayor del</w:t>
            </w:r>
            <w:r w:rsidR="006F33E5">
              <w:rPr>
                <w:rFonts w:cs="Arial"/>
                <w:color w:val="000000"/>
                <w:szCs w:val="24"/>
              </w:rPr>
              <w:t xml:space="preserve"> 50%)</w:t>
            </w:r>
          </w:p>
        </w:tc>
        <w:tc>
          <w:tcPr>
            <w:tcW w:w="3639" w:type="dxa"/>
            <w:tcBorders>
              <w:top w:val="nil"/>
              <w:left w:val="nil"/>
              <w:bottom w:val="single" w:sz="4" w:space="0" w:color="auto"/>
              <w:right w:val="single" w:sz="4" w:space="0" w:color="auto"/>
            </w:tcBorders>
            <w:vAlign w:val="center"/>
          </w:tcPr>
          <w:p w:rsidR="00F13705" w:rsidRPr="00E372E1" w:rsidRDefault="006F33E5" w:rsidP="000929C4">
            <w:pPr>
              <w:spacing w:after="0" w:line="240" w:lineRule="auto"/>
              <w:jc w:val="both"/>
              <w:rPr>
                <w:rFonts w:cs="Arial"/>
                <w:color w:val="000000"/>
                <w:szCs w:val="24"/>
              </w:rPr>
            </w:pPr>
            <w:r>
              <w:rPr>
                <w:rFonts w:cs="Arial"/>
                <w:color w:val="000000"/>
                <w:szCs w:val="24"/>
              </w:rPr>
              <w:t>Alta, l</w:t>
            </w:r>
            <w:r w:rsidR="00F13705" w:rsidRPr="00E372E1">
              <w:rPr>
                <w:rFonts w:cs="Arial"/>
                <w:color w:val="000000"/>
                <w:szCs w:val="24"/>
              </w:rPr>
              <w:t>a estimación es fiable</w:t>
            </w:r>
            <w:r w:rsidR="000929C4">
              <w:rPr>
                <w:rFonts w:cs="Arial"/>
                <w:color w:val="000000"/>
                <w:szCs w:val="24"/>
              </w:rPr>
              <w:t>,</w:t>
            </w:r>
            <w:r w:rsidR="00F13705" w:rsidRPr="00E372E1">
              <w:rPr>
                <w:rFonts w:cs="Arial"/>
                <w:color w:val="000000"/>
                <w:szCs w:val="24"/>
              </w:rPr>
              <w:t xml:space="preserve"> </w:t>
            </w:r>
            <w:r w:rsidR="000929C4">
              <w:rPr>
                <w:rFonts w:cs="Arial"/>
                <w:color w:val="000000"/>
                <w:szCs w:val="24"/>
              </w:rPr>
              <w:t>debe reconocerse un pasivo por  provisión</w:t>
            </w:r>
            <w:r w:rsidR="00F13705" w:rsidRPr="00E372E1">
              <w:rPr>
                <w:rFonts w:cs="Arial"/>
                <w:color w:val="000000"/>
                <w:szCs w:val="24"/>
              </w:rPr>
              <w:t xml:space="preserve">. </w:t>
            </w:r>
          </w:p>
        </w:tc>
      </w:tr>
      <w:tr w:rsidR="00F13705" w:rsidRPr="00181DB6" w:rsidTr="00AA3C11">
        <w:trPr>
          <w:trHeight w:val="900"/>
        </w:trPr>
        <w:tc>
          <w:tcPr>
            <w:tcW w:w="4866" w:type="dxa"/>
            <w:tcBorders>
              <w:top w:val="nil"/>
              <w:left w:val="single" w:sz="4" w:space="0" w:color="auto"/>
              <w:bottom w:val="single" w:sz="4" w:space="0" w:color="auto"/>
              <w:right w:val="single" w:sz="4" w:space="0" w:color="auto"/>
            </w:tcBorders>
            <w:vAlign w:val="center"/>
          </w:tcPr>
          <w:p w:rsidR="00F13705" w:rsidRPr="00E372E1" w:rsidRDefault="00F13705" w:rsidP="00B120D2">
            <w:pPr>
              <w:spacing w:after="0" w:line="240" w:lineRule="auto"/>
              <w:jc w:val="both"/>
              <w:rPr>
                <w:rFonts w:cs="Arial"/>
                <w:color w:val="000000"/>
                <w:szCs w:val="24"/>
              </w:rPr>
            </w:pPr>
            <w:r w:rsidRPr="00E372E1">
              <w:rPr>
                <w:rFonts w:cs="Arial"/>
                <w:color w:val="000000"/>
                <w:szCs w:val="24"/>
              </w:rPr>
              <w:t>Probabilidad de existencia de la obligación actual menor que la probabilidad de la no existencia: POSIBLE</w:t>
            </w:r>
            <w:r w:rsidR="000929C4">
              <w:rPr>
                <w:rFonts w:cs="Arial"/>
                <w:color w:val="000000"/>
                <w:szCs w:val="24"/>
              </w:rPr>
              <w:t xml:space="preserve"> (entre el 25% y 50%)</w:t>
            </w:r>
            <w:r w:rsidRPr="00E372E1">
              <w:rPr>
                <w:rFonts w:cs="Arial"/>
                <w:color w:val="000000"/>
                <w:szCs w:val="24"/>
              </w:rPr>
              <w:t xml:space="preserve"> </w:t>
            </w:r>
          </w:p>
        </w:tc>
        <w:tc>
          <w:tcPr>
            <w:tcW w:w="3639" w:type="dxa"/>
            <w:tcBorders>
              <w:top w:val="nil"/>
              <w:left w:val="nil"/>
              <w:bottom w:val="single" w:sz="4" w:space="0" w:color="auto"/>
              <w:right w:val="single" w:sz="4" w:space="0" w:color="auto"/>
            </w:tcBorders>
            <w:vAlign w:val="center"/>
          </w:tcPr>
          <w:p w:rsidR="00F13705" w:rsidRPr="00E372E1" w:rsidRDefault="000929C4" w:rsidP="000929C4">
            <w:pPr>
              <w:spacing w:after="0" w:line="240" w:lineRule="auto"/>
              <w:jc w:val="both"/>
              <w:rPr>
                <w:rFonts w:cs="Arial"/>
                <w:color w:val="000000"/>
                <w:szCs w:val="24"/>
              </w:rPr>
            </w:pPr>
            <w:r>
              <w:rPr>
                <w:rFonts w:cs="Arial"/>
                <w:color w:val="000000"/>
                <w:szCs w:val="24"/>
              </w:rPr>
              <w:t xml:space="preserve">Media, no se reconocerá una provisión, pero se </w:t>
            </w:r>
            <w:r w:rsidR="00F13705" w:rsidRPr="00E372E1">
              <w:rPr>
                <w:rFonts w:cs="Arial"/>
                <w:color w:val="000000"/>
                <w:szCs w:val="24"/>
              </w:rPr>
              <w:t>informa en nota</w:t>
            </w:r>
            <w:r>
              <w:rPr>
                <w:rFonts w:cs="Arial"/>
                <w:color w:val="000000"/>
                <w:szCs w:val="24"/>
              </w:rPr>
              <w:t>s</w:t>
            </w:r>
            <w:r w:rsidR="00F13705" w:rsidRPr="00E372E1">
              <w:rPr>
                <w:rFonts w:cs="Arial"/>
                <w:color w:val="000000"/>
                <w:szCs w:val="24"/>
              </w:rPr>
              <w:t xml:space="preserve"> a los estados financieros. </w:t>
            </w:r>
          </w:p>
        </w:tc>
      </w:tr>
      <w:tr w:rsidR="00F13705" w:rsidRPr="00181DB6" w:rsidTr="00AA3C11">
        <w:trPr>
          <w:trHeight w:val="900"/>
        </w:trPr>
        <w:tc>
          <w:tcPr>
            <w:tcW w:w="4866" w:type="dxa"/>
            <w:tcBorders>
              <w:top w:val="nil"/>
              <w:left w:val="single" w:sz="4" w:space="0" w:color="auto"/>
              <w:bottom w:val="single" w:sz="4" w:space="0" w:color="auto"/>
              <w:right w:val="single" w:sz="4" w:space="0" w:color="auto"/>
            </w:tcBorders>
            <w:vAlign w:val="center"/>
          </w:tcPr>
          <w:p w:rsidR="00F13705" w:rsidRPr="00E372E1" w:rsidRDefault="00F13705" w:rsidP="00AA3C11">
            <w:pPr>
              <w:spacing w:after="0" w:line="240" w:lineRule="auto"/>
              <w:jc w:val="both"/>
              <w:rPr>
                <w:rFonts w:cs="Arial"/>
                <w:color w:val="000000"/>
                <w:szCs w:val="24"/>
              </w:rPr>
            </w:pPr>
            <w:r w:rsidRPr="00E372E1">
              <w:rPr>
                <w:rFonts w:cs="Arial"/>
                <w:color w:val="000000"/>
                <w:szCs w:val="24"/>
              </w:rPr>
              <w:t xml:space="preserve">Probabilidad </w:t>
            </w:r>
            <w:r w:rsidR="00397344">
              <w:rPr>
                <w:rFonts w:cs="Arial"/>
                <w:color w:val="000000"/>
                <w:szCs w:val="24"/>
              </w:rPr>
              <w:t xml:space="preserve">baja </w:t>
            </w:r>
            <w:r w:rsidRPr="00E372E1">
              <w:rPr>
                <w:rFonts w:cs="Arial"/>
                <w:color w:val="000000"/>
                <w:szCs w:val="24"/>
              </w:rPr>
              <w:t>de existencia de la obligación actual es remota: REMOTA</w:t>
            </w:r>
            <w:r w:rsidR="000929C4">
              <w:rPr>
                <w:rFonts w:cs="Arial"/>
                <w:color w:val="000000"/>
                <w:szCs w:val="24"/>
              </w:rPr>
              <w:t xml:space="preserve"> (menor del 25%)</w:t>
            </w:r>
            <w:r w:rsidRPr="00E372E1">
              <w:rPr>
                <w:rFonts w:cs="Arial"/>
                <w:color w:val="000000"/>
                <w:szCs w:val="24"/>
              </w:rPr>
              <w:t xml:space="preserve"> </w:t>
            </w:r>
          </w:p>
        </w:tc>
        <w:tc>
          <w:tcPr>
            <w:tcW w:w="3639" w:type="dxa"/>
            <w:tcBorders>
              <w:top w:val="nil"/>
              <w:left w:val="nil"/>
              <w:bottom w:val="single" w:sz="4" w:space="0" w:color="auto"/>
              <w:right w:val="single" w:sz="4" w:space="0" w:color="auto"/>
            </w:tcBorders>
            <w:vAlign w:val="center"/>
          </w:tcPr>
          <w:p w:rsidR="00F13705" w:rsidRPr="00E372E1" w:rsidRDefault="000929C4" w:rsidP="000929C4">
            <w:pPr>
              <w:spacing w:after="0" w:line="240" w:lineRule="auto"/>
              <w:jc w:val="both"/>
              <w:rPr>
                <w:rFonts w:cs="Arial"/>
                <w:color w:val="000000"/>
                <w:szCs w:val="24"/>
              </w:rPr>
            </w:pPr>
            <w:r>
              <w:rPr>
                <w:rFonts w:cs="Arial"/>
                <w:color w:val="000000"/>
                <w:szCs w:val="24"/>
              </w:rPr>
              <w:t xml:space="preserve">Baja. </w:t>
            </w:r>
            <w:r w:rsidR="00F13705" w:rsidRPr="00E372E1">
              <w:rPr>
                <w:rFonts w:cs="Arial"/>
                <w:color w:val="000000"/>
                <w:szCs w:val="24"/>
              </w:rPr>
              <w:t xml:space="preserve">No se reconocerá una provisión, y tampoco </w:t>
            </w:r>
            <w:r>
              <w:rPr>
                <w:rFonts w:cs="Arial"/>
                <w:color w:val="000000"/>
                <w:szCs w:val="24"/>
              </w:rPr>
              <w:t xml:space="preserve">es necesaria su revelación </w:t>
            </w:r>
            <w:r w:rsidR="00F13705" w:rsidRPr="00E372E1">
              <w:rPr>
                <w:rFonts w:cs="Arial"/>
                <w:color w:val="000000"/>
                <w:szCs w:val="24"/>
              </w:rPr>
              <w:t>en</w:t>
            </w:r>
            <w:r>
              <w:rPr>
                <w:rFonts w:cs="Arial"/>
                <w:color w:val="000000"/>
                <w:szCs w:val="24"/>
              </w:rPr>
              <w:t xml:space="preserve"> las </w:t>
            </w:r>
            <w:r w:rsidR="00F13705" w:rsidRPr="00E372E1">
              <w:rPr>
                <w:rFonts w:cs="Arial"/>
                <w:color w:val="000000"/>
                <w:szCs w:val="24"/>
              </w:rPr>
              <w:t xml:space="preserve"> notas a los estados financieros. </w:t>
            </w:r>
          </w:p>
        </w:tc>
      </w:tr>
    </w:tbl>
    <w:p w:rsidR="00F13705" w:rsidRDefault="00F13705" w:rsidP="00F13705">
      <w:pPr>
        <w:spacing w:after="0" w:line="240" w:lineRule="auto"/>
        <w:ind w:left="708"/>
        <w:jc w:val="both"/>
      </w:pPr>
    </w:p>
    <w:p w:rsidR="00F136EB" w:rsidRPr="00AA7981" w:rsidRDefault="00F136EB" w:rsidP="00C17D35">
      <w:pPr>
        <w:spacing w:line="240" w:lineRule="auto"/>
        <w:ind w:left="360"/>
        <w:jc w:val="both"/>
        <w:rPr>
          <w:rFonts w:cs="Arial"/>
          <w:szCs w:val="24"/>
        </w:rPr>
      </w:pPr>
      <w:r w:rsidRPr="00AA7981">
        <w:rPr>
          <w:rFonts w:cs="Arial"/>
          <w:szCs w:val="24"/>
        </w:rPr>
        <w:lastRenderedPageBreak/>
        <w:t>La entidad reconocerá una provisión por costos de reestructuración cuando se cumplan las condiciones generales de reconocimiento, a partir de los siguientes elementos:</w:t>
      </w:r>
    </w:p>
    <w:p w:rsidR="00F136EB" w:rsidRPr="00AE43C7" w:rsidRDefault="00BB3FAB" w:rsidP="008F18C7">
      <w:pPr>
        <w:pStyle w:val="Prrafodelista"/>
        <w:numPr>
          <w:ilvl w:val="0"/>
          <w:numId w:val="35"/>
        </w:numPr>
        <w:spacing w:after="160" w:line="240" w:lineRule="auto"/>
        <w:jc w:val="both"/>
        <w:rPr>
          <w:rFonts w:cs="Arial"/>
          <w:szCs w:val="24"/>
        </w:rPr>
      </w:pPr>
      <w:r>
        <w:rPr>
          <w:rFonts w:cs="Arial"/>
          <w:szCs w:val="24"/>
        </w:rPr>
        <w:t>L</w:t>
      </w:r>
      <w:r w:rsidR="00F136EB" w:rsidRPr="00AE43C7">
        <w:rPr>
          <w:rFonts w:cs="Arial"/>
          <w:szCs w:val="24"/>
        </w:rPr>
        <w:t>a entidad tiene un plan formal y detallado para proceder a la reestructuración, en el que se identifican, por lo menos, los siguientes aspectos: la actividad o unidad de operación, o la parte de la misma involucrada; las principales ubicaciones afectadas; la ubicación, función y número aproximado de empleados que se indemnizarán por prescindir de sus servicios; los desembolsos que se llevarán a cabo; y el momento en que se espera implementar el plan; y</w:t>
      </w:r>
    </w:p>
    <w:p w:rsidR="00F136EB" w:rsidRPr="00AE43C7" w:rsidRDefault="00BB3FAB" w:rsidP="008F18C7">
      <w:pPr>
        <w:pStyle w:val="Prrafodelista"/>
        <w:numPr>
          <w:ilvl w:val="0"/>
          <w:numId w:val="35"/>
        </w:numPr>
        <w:spacing w:after="160" w:line="240" w:lineRule="auto"/>
        <w:jc w:val="both"/>
        <w:rPr>
          <w:rFonts w:cs="Arial"/>
          <w:szCs w:val="24"/>
        </w:rPr>
      </w:pPr>
      <w:r>
        <w:rPr>
          <w:rFonts w:cs="Arial"/>
          <w:szCs w:val="24"/>
        </w:rPr>
        <w:t>S</w:t>
      </w:r>
      <w:r w:rsidR="00F136EB" w:rsidRPr="00AE43C7">
        <w:rPr>
          <w:rFonts w:cs="Arial"/>
          <w:szCs w:val="24"/>
        </w:rPr>
        <w:t>e ha producido, entre los afectados, una expectativa válida de que la reestructuración se llevará a cabo, ya sea por haber comenzado a implementar el plan o por haber anunciado sus principales características a los que van verse afectados por este.</w:t>
      </w:r>
    </w:p>
    <w:p w:rsidR="00F136EB" w:rsidRPr="00AA7981" w:rsidRDefault="00F136EB" w:rsidP="00275CB8">
      <w:pPr>
        <w:spacing w:line="240" w:lineRule="auto"/>
        <w:jc w:val="both"/>
        <w:rPr>
          <w:rFonts w:cs="Arial"/>
          <w:szCs w:val="24"/>
        </w:rPr>
      </w:pPr>
      <w:r w:rsidRPr="00AA7981">
        <w:rPr>
          <w:rFonts w:cs="Arial"/>
          <w:szCs w:val="24"/>
        </w:rPr>
        <w:t>Se reconocerán provisiones por costos de desmantelamiento, cuando la entidad incurra en costos para desmantelar, retirar y/o rehabilitar el lugar en el que se asienta un activo durante un periodo de tiempo.</w:t>
      </w:r>
    </w:p>
    <w:p w:rsidR="00F136EB" w:rsidRDefault="00F136EB" w:rsidP="00275CB8">
      <w:pPr>
        <w:spacing w:line="240" w:lineRule="auto"/>
        <w:jc w:val="both"/>
        <w:rPr>
          <w:rFonts w:cs="Arial"/>
          <w:szCs w:val="24"/>
        </w:rPr>
      </w:pPr>
      <w:r w:rsidRPr="00AA7981">
        <w:rPr>
          <w:rFonts w:cs="Arial"/>
          <w:szCs w:val="24"/>
        </w:rPr>
        <w:t xml:space="preserve">Las provisiones se reconocerán como un pasivo y un gasto en el resultado del periodo. </w:t>
      </w:r>
    </w:p>
    <w:p w:rsidR="00F136EB" w:rsidRPr="00AA7981" w:rsidRDefault="00F136EB" w:rsidP="00275CB8">
      <w:pPr>
        <w:spacing w:line="240" w:lineRule="auto"/>
        <w:jc w:val="both"/>
        <w:rPr>
          <w:rFonts w:cs="Arial"/>
          <w:szCs w:val="24"/>
        </w:rPr>
      </w:pPr>
      <w:r>
        <w:rPr>
          <w:rFonts w:cs="Arial"/>
          <w:szCs w:val="24"/>
        </w:rPr>
        <w:t>L</w:t>
      </w:r>
      <w:r w:rsidRPr="00AA7981">
        <w:rPr>
          <w:rFonts w:cs="Arial"/>
          <w:szCs w:val="24"/>
        </w:rPr>
        <w:t>as provisiones por desmantelamientos se reconocerán como un pasivo y como un mayor valor del activo al cual se asocie el desmantelamiento.</w:t>
      </w:r>
    </w:p>
    <w:p w:rsidR="00F136EB" w:rsidRPr="00AA7981" w:rsidRDefault="00F136EB" w:rsidP="00275CB8">
      <w:pPr>
        <w:spacing w:line="240" w:lineRule="auto"/>
        <w:jc w:val="both"/>
        <w:rPr>
          <w:rFonts w:cs="Arial"/>
          <w:szCs w:val="24"/>
        </w:rPr>
      </w:pPr>
      <w:r w:rsidRPr="00AA7981">
        <w:rPr>
          <w:rFonts w:cs="Arial"/>
          <w:szCs w:val="24"/>
        </w:rPr>
        <w:t>Las provisiones se reclasificarán al pasivo que corresponda cuando ya no exista incertidumbre en relación con su cuantía y/o vencimiento.</w:t>
      </w:r>
    </w:p>
    <w:p w:rsidR="00A75D87" w:rsidRPr="008E7B5F" w:rsidRDefault="00A75D87" w:rsidP="00275CB8">
      <w:pPr>
        <w:spacing w:after="0" w:line="240" w:lineRule="auto"/>
        <w:ind w:left="708"/>
        <w:jc w:val="both"/>
      </w:pPr>
    </w:p>
    <w:p w:rsidR="008E7B5F" w:rsidRDefault="008E7B5F" w:rsidP="00275CB8">
      <w:pPr>
        <w:pStyle w:val="Ttulo2"/>
        <w:numPr>
          <w:ilvl w:val="1"/>
          <w:numId w:val="1"/>
        </w:numPr>
        <w:spacing w:before="0" w:line="240" w:lineRule="auto"/>
        <w:rPr>
          <w:rFonts w:cs="Arial"/>
        </w:rPr>
      </w:pPr>
      <w:bookmarkStart w:id="566" w:name="_Toc499816162"/>
      <w:r w:rsidRPr="006A0016">
        <w:rPr>
          <w:rFonts w:cs="Arial"/>
        </w:rPr>
        <w:t xml:space="preserve">Medición </w:t>
      </w:r>
      <w:r w:rsidR="006A0016">
        <w:rPr>
          <w:rFonts w:cs="Arial"/>
        </w:rPr>
        <w:t>inicial</w:t>
      </w:r>
      <w:bookmarkEnd w:id="566"/>
    </w:p>
    <w:p w:rsidR="006A0016" w:rsidRPr="006A0016" w:rsidRDefault="006A0016" w:rsidP="00275CB8">
      <w:pPr>
        <w:spacing w:after="0" w:line="240" w:lineRule="auto"/>
        <w:rPr>
          <w:color w:val="000000" w:themeColor="text1"/>
        </w:rPr>
      </w:pPr>
    </w:p>
    <w:p w:rsidR="00F136EB" w:rsidRPr="00AA7981" w:rsidRDefault="00F136EB" w:rsidP="00275CB8">
      <w:pPr>
        <w:spacing w:line="240" w:lineRule="auto"/>
        <w:jc w:val="both"/>
        <w:rPr>
          <w:rFonts w:cs="Arial"/>
          <w:szCs w:val="24"/>
        </w:rPr>
      </w:pPr>
      <w:r w:rsidRPr="00AA7981">
        <w:rPr>
          <w:rFonts w:cs="Arial"/>
          <w:szCs w:val="24"/>
        </w:rPr>
        <w:t>Las provisiones se medirán por el valor que refleje la mejor estimación del desembolso que se requeriría para cancelar la obligación presente o para transferirla a un tercero en la fecha de presentación. Dicha estimación tendrá en cuenta los desenlaces asociados de mayor probabilidad, la experiencia que se tenga en operaciones similares, los riesgos e incertidumbres y los informes de expertos, entre otros.</w:t>
      </w:r>
    </w:p>
    <w:p w:rsidR="00F136EB" w:rsidRPr="00AA7981" w:rsidRDefault="00F136EB" w:rsidP="00275CB8">
      <w:pPr>
        <w:spacing w:line="240" w:lineRule="auto"/>
        <w:jc w:val="both"/>
        <w:rPr>
          <w:rFonts w:cs="Arial"/>
          <w:szCs w:val="24"/>
        </w:rPr>
      </w:pPr>
      <w:r w:rsidRPr="00AA7981">
        <w:rPr>
          <w:rFonts w:cs="Arial"/>
          <w:szCs w:val="24"/>
        </w:rPr>
        <w:t>Cuando el efecto del valor del dinero en el tiempo resulte significativo, el valor de la provisión será el valor presente de los valores que se espera sean requeridos para liquidar la obligación. La tasa de descuento utilizada para este cálculo será la tasa antes de impuestos que refleje las evaluaciones actuales del mercado correspondientes al valor del dinero en el tiempo.</w:t>
      </w:r>
    </w:p>
    <w:p w:rsidR="00F136EB" w:rsidRPr="00AA7981" w:rsidRDefault="00F136EB" w:rsidP="00275CB8">
      <w:pPr>
        <w:spacing w:line="240" w:lineRule="auto"/>
        <w:jc w:val="both"/>
        <w:rPr>
          <w:rFonts w:cs="Arial"/>
          <w:szCs w:val="24"/>
        </w:rPr>
      </w:pPr>
      <w:r w:rsidRPr="00AA7981">
        <w:rPr>
          <w:rFonts w:cs="Arial"/>
          <w:szCs w:val="24"/>
        </w:rPr>
        <w:t>Las provisiones originadas en contratos de carácter oneroso se medirán por el valor presente de la pérdida esperada asociada al contrato, previa deducción de las recuperaciones asociadas al mismo.</w:t>
      </w:r>
    </w:p>
    <w:p w:rsidR="00F136EB" w:rsidRPr="00AA7981" w:rsidRDefault="00F136EB" w:rsidP="00275CB8">
      <w:pPr>
        <w:spacing w:line="240" w:lineRule="auto"/>
        <w:jc w:val="both"/>
        <w:rPr>
          <w:rFonts w:cs="Arial"/>
          <w:szCs w:val="24"/>
        </w:rPr>
      </w:pPr>
      <w:r w:rsidRPr="00AA7981">
        <w:rPr>
          <w:rFonts w:cs="Arial"/>
          <w:szCs w:val="24"/>
        </w:rPr>
        <w:lastRenderedPageBreak/>
        <w:t xml:space="preserve">En el caso de la provisión por reestructuración, la entidad incluirá solo los desembolsos que surjan directamente de esta, los cuales corresponden a aquellos que de forma simultánea, se deriven de dicho proceso y no estén asociados con las actividades que continúen en la entidad. </w:t>
      </w:r>
    </w:p>
    <w:p w:rsidR="00F136EB" w:rsidRPr="00AA7981" w:rsidRDefault="00F136EB" w:rsidP="00275CB8">
      <w:pPr>
        <w:spacing w:line="240" w:lineRule="auto"/>
        <w:jc w:val="both"/>
        <w:rPr>
          <w:rFonts w:cs="Arial"/>
          <w:szCs w:val="24"/>
        </w:rPr>
      </w:pPr>
      <w:r w:rsidRPr="00AA7981">
        <w:rPr>
          <w:rFonts w:cs="Arial"/>
          <w:szCs w:val="24"/>
        </w:rPr>
        <w:t>La provisión por costos de desmantelamiento se medirá por el valor presente de los costos estimados en los que incurrirá la entidad para ll</w:t>
      </w:r>
      <w:r>
        <w:rPr>
          <w:rFonts w:cs="Arial"/>
          <w:szCs w:val="24"/>
        </w:rPr>
        <w:t>evar a cabo el desmantelamiento</w:t>
      </w:r>
      <w:r w:rsidRPr="00AA7981">
        <w:rPr>
          <w:rFonts w:cs="Arial"/>
          <w:szCs w:val="24"/>
        </w:rPr>
        <w:t>.</w:t>
      </w:r>
    </w:p>
    <w:p w:rsidR="008E7B5F" w:rsidRDefault="008E7B5F" w:rsidP="00275CB8">
      <w:pPr>
        <w:spacing w:after="0" w:line="240" w:lineRule="auto"/>
        <w:jc w:val="both"/>
      </w:pPr>
    </w:p>
    <w:p w:rsidR="006A0016" w:rsidRPr="00181DB6" w:rsidRDefault="006A0016" w:rsidP="00275CB8">
      <w:pPr>
        <w:pStyle w:val="Ttulo2"/>
        <w:numPr>
          <w:ilvl w:val="1"/>
          <w:numId w:val="1"/>
        </w:numPr>
        <w:spacing w:before="0" w:line="240" w:lineRule="auto"/>
        <w:rPr>
          <w:rFonts w:cs="Arial"/>
        </w:rPr>
      </w:pPr>
      <w:bookmarkStart w:id="567" w:name="_Toc403366850"/>
      <w:bookmarkStart w:id="568" w:name="_Toc499816163"/>
      <w:r w:rsidRPr="00181DB6">
        <w:rPr>
          <w:rFonts w:cs="Arial"/>
        </w:rPr>
        <w:t>Medición posterior</w:t>
      </w:r>
      <w:bookmarkEnd w:id="567"/>
      <w:bookmarkEnd w:id="568"/>
    </w:p>
    <w:p w:rsidR="006A0016" w:rsidRPr="00181DB6" w:rsidRDefault="006A0016" w:rsidP="00275CB8">
      <w:pPr>
        <w:spacing w:after="0" w:line="240" w:lineRule="auto"/>
        <w:jc w:val="both"/>
        <w:rPr>
          <w:rFonts w:cs="Arial"/>
        </w:rPr>
      </w:pPr>
    </w:p>
    <w:p w:rsidR="00F136EB" w:rsidRPr="00AA7981" w:rsidRDefault="00F136EB" w:rsidP="00275CB8">
      <w:pPr>
        <w:spacing w:line="240" w:lineRule="auto"/>
        <w:jc w:val="both"/>
        <w:rPr>
          <w:rFonts w:cs="Arial"/>
          <w:szCs w:val="24"/>
        </w:rPr>
      </w:pPr>
      <w:r w:rsidRPr="00AA7981">
        <w:rPr>
          <w:rFonts w:cs="Arial"/>
          <w:szCs w:val="24"/>
        </w:rPr>
        <w:t>Las provisiones se revisarán como mínimo al final del periodo contable o cuando se tenga evidencia de que el valor ha cambiado sustancialmente, y se ajustarán afectando el resultado del periodo para reflejar la mejor estimación disponible.</w:t>
      </w:r>
    </w:p>
    <w:p w:rsidR="00F136EB" w:rsidRPr="00AA7981" w:rsidRDefault="00F136EB" w:rsidP="00275CB8">
      <w:pPr>
        <w:spacing w:line="240" w:lineRule="auto"/>
        <w:jc w:val="both"/>
        <w:rPr>
          <w:rFonts w:cs="Arial"/>
          <w:szCs w:val="24"/>
        </w:rPr>
      </w:pPr>
      <w:r w:rsidRPr="00AA7981">
        <w:rPr>
          <w:rFonts w:cs="Arial"/>
          <w:szCs w:val="24"/>
        </w:rPr>
        <w:t>Cuando el valor de la provisión se calcule como el valor presente de la obligación, el valor de esta se aumentará en cada periodo para reflejar el valor del dinero en el tiempo. Tal aumento se reconocerá como gasto en el resultado del periodo.</w:t>
      </w:r>
    </w:p>
    <w:p w:rsidR="00F136EB" w:rsidRPr="00AA7981" w:rsidRDefault="00F136EB" w:rsidP="00275CB8">
      <w:pPr>
        <w:spacing w:line="240" w:lineRule="auto"/>
        <w:jc w:val="both"/>
        <w:rPr>
          <w:rFonts w:cs="Arial"/>
          <w:szCs w:val="24"/>
        </w:rPr>
      </w:pPr>
      <w:r w:rsidRPr="00AA7981">
        <w:rPr>
          <w:rFonts w:cs="Arial"/>
          <w:szCs w:val="24"/>
        </w:rPr>
        <w:t>Cuando ya no sea probable la salida de recursos que incorporen beneficios económicos o potencial de servicio para cancelar la obligación correspondiente, se procederá a liquidar o a revertir la provisión.</w:t>
      </w:r>
    </w:p>
    <w:p w:rsidR="006F40A1" w:rsidRDefault="006F40A1" w:rsidP="00275CB8">
      <w:pPr>
        <w:spacing w:after="0" w:line="240" w:lineRule="auto"/>
        <w:jc w:val="both"/>
      </w:pPr>
    </w:p>
    <w:p w:rsidR="00072767" w:rsidRPr="00FD5219" w:rsidRDefault="00072767" w:rsidP="00072767">
      <w:pPr>
        <w:pStyle w:val="Ttulo2"/>
        <w:numPr>
          <w:ilvl w:val="1"/>
          <w:numId w:val="1"/>
        </w:numPr>
        <w:spacing w:before="0" w:line="240" w:lineRule="auto"/>
        <w:rPr>
          <w:rFonts w:cs="Arial"/>
        </w:rPr>
      </w:pPr>
      <w:bookmarkStart w:id="569" w:name="_Toc499816164"/>
      <w:r w:rsidRPr="00FD5219">
        <w:rPr>
          <w:rFonts w:cs="Arial"/>
        </w:rPr>
        <w:t>Revelaciones</w:t>
      </w:r>
      <w:bookmarkEnd w:id="569"/>
    </w:p>
    <w:p w:rsidR="00072767" w:rsidRPr="00072767" w:rsidRDefault="00072767" w:rsidP="00072767">
      <w:pPr>
        <w:spacing w:line="240" w:lineRule="auto"/>
        <w:jc w:val="both"/>
        <w:rPr>
          <w:rFonts w:cs="Arial"/>
          <w:szCs w:val="24"/>
        </w:rPr>
      </w:pPr>
    </w:p>
    <w:p w:rsidR="00072767" w:rsidRPr="00072767" w:rsidRDefault="00072767" w:rsidP="00072767">
      <w:pPr>
        <w:spacing w:line="240" w:lineRule="auto"/>
        <w:jc w:val="both"/>
        <w:rPr>
          <w:rFonts w:cs="Arial"/>
          <w:szCs w:val="24"/>
        </w:rPr>
      </w:pPr>
      <w:r w:rsidRPr="00072767">
        <w:rPr>
          <w:rFonts w:cs="Arial"/>
          <w:szCs w:val="24"/>
        </w:rPr>
        <w:t>Para cada tipo de provisión, la entidad revelará la siguiente información:</w:t>
      </w:r>
    </w:p>
    <w:p w:rsidR="00072767" w:rsidRPr="00072767" w:rsidRDefault="002044EA" w:rsidP="008F18C7">
      <w:pPr>
        <w:pStyle w:val="Prrafodelista"/>
        <w:numPr>
          <w:ilvl w:val="0"/>
          <w:numId w:val="48"/>
        </w:numPr>
        <w:spacing w:line="240" w:lineRule="auto"/>
        <w:jc w:val="both"/>
        <w:rPr>
          <w:rFonts w:cs="Arial"/>
          <w:szCs w:val="24"/>
        </w:rPr>
      </w:pPr>
      <w:r>
        <w:rPr>
          <w:rFonts w:cs="Arial"/>
          <w:szCs w:val="24"/>
        </w:rPr>
        <w:t>L</w:t>
      </w:r>
      <w:r w:rsidR="00072767" w:rsidRPr="00072767">
        <w:rPr>
          <w:rFonts w:cs="Arial"/>
          <w:szCs w:val="24"/>
        </w:rPr>
        <w:t>a naturaleza del hecho que la origina;</w:t>
      </w:r>
    </w:p>
    <w:p w:rsidR="00072767" w:rsidRPr="00072767" w:rsidRDefault="002044EA" w:rsidP="008F18C7">
      <w:pPr>
        <w:pStyle w:val="Prrafodelista"/>
        <w:numPr>
          <w:ilvl w:val="0"/>
          <w:numId w:val="48"/>
        </w:numPr>
        <w:spacing w:line="240" w:lineRule="auto"/>
        <w:jc w:val="both"/>
        <w:rPr>
          <w:rFonts w:cs="Arial"/>
          <w:szCs w:val="24"/>
        </w:rPr>
      </w:pPr>
      <w:r>
        <w:rPr>
          <w:rFonts w:cs="Arial"/>
          <w:szCs w:val="24"/>
        </w:rPr>
        <w:t>U</w:t>
      </w:r>
      <w:r w:rsidR="00072767" w:rsidRPr="00072767">
        <w:rPr>
          <w:rFonts w:cs="Arial"/>
          <w:szCs w:val="24"/>
        </w:rPr>
        <w:t>na conciliación que muestre el valor en libros al inicio y al final del periodo; las adiciones realizadas durante el periodo, incluidos los ajustes procedentes de los cambios en la medición del valor descontado; los valores cargados contra la provisión durante el periodo; y los valores no utilizados que hayan sido objeto de liquidación o reversión en el periodo;</w:t>
      </w:r>
    </w:p>
    <w:p w:rsidR="00072767" w:rsidRPr="00072767" w:rsidRDefault="002044EA" w:rsidP="008F18C7">
      <w:pPr>
        <w:pStyle w:val="Prrafodelista"/>
        <w:numPr>
          <w:ilvl w:val="0"/>
          <w:numId w:val="48"/>
        </w:numPr>
        <w:spacing w:line="240" w:lineRule="auto"/>
        <w:jc w:val="both"/>
        <w:rPr>
          <w:rFonts w:cs="Arial"/>
          <w:szCs w:val="24"/>
        </w:rPr>
      </w:pPr>
      <w:r>
        <w:rPr>
          <w:rFonts w:cs="Arial"/>
          <w:szCs w:val="24"/>
        </w:rPr>
        <w:t>U</w:t>
      </w:r>
      <w:r w:rsidR="00072767" w:rsidRPr="00072767">
        <w:rPr>
          <w:rFonts w:cs="Arial"/>
          <w:szCs w:val="24"/>
        </w:rPr>
        <w:t>na descripción acerca de la naturaleza de la obligación contraída, así como del valor y fecha esperada de cualquier pago resultante;</w:t>
      </w:r>
    </w:p>
    <w:p w:rsidR="00072767" w:rsidRPr="00072767" w:rsidRDefault="002044EA" w:rsidP="008F18C7">
      <w:pPr>
        <w:pStyle w:val="Prrafodelista"/>
        <w:numPr>
          <w:ilvl w:val="0"/>
          <w:numId w:val="48"/>
        </w:numPr>
        <w:spacing w:line="240" w:lineRule="auto"/>
        <w:jc w:val="both"/>
        <w:rPr>
          <w:rFonts w:cs="Arial"/>
          <w:szCs w:val="24"/>
        </w:rPr>
      </w:pPr>
      <w:r>
        <w:rPr>
          <w:rFonts w:cs="Arial"/>
          <w:szCs w:val="24"/>
        </w:rPr>
        <w:t>U</w:t>
      </w:r>
      <w:r w:rsidR="00072767" w:rsidRPr="00072767">
        <w:rPr>
          <w:rFonts w:cs="Arial"/>
          <w:szCs w:val="24"/>
        </w:rPr>
        <w:t>na indicación acerca de las incertidumbres relativas al valor o a las fechas de salida de recursos; y</w:t>
      </w:r>
    </w:p>
    <w:p w:rsidR="00072767" w:rsidRPr="00072767" w:rsidRDefault="002044EA" w:rsidP="008F18C7">
      <w:pPr>
        <w:pStyle w:val="Prrafodelista"/>
        <w:numPr>
          <w:ilvl w:val="0"/>
          <w:numId w:val="48"/>
        </w:numPr>
        <w:spacing w:line="240" w:lineRule="auto"/>
        <w:jc w:val="both"/>
        <w:rPr>
          <w:rFonts w:cs="Arial"/>
          <w:szCs w:val="24"/>
        </w:rPr>
      </w:pPr>
      <w:r>
        <w:rPr>
          <w:rFonts w:cs="Arial"/>
          <w:szCs w:val="24"/>
        </w:rPr>
        <w:t>L</w:t>
      </w:r>
      <w:r w:rsidR="00072767" w:rsidRPr="00072767">
        <w:rPr>
          <w:rFonts w:cs="Arial"/>
          <w:szCs w:val="24"/>
        </w:rPr>
        <w:t xml:space="preserve">os criterios considerados para la estimación y el valor de cualquier reembolso esperado que esté asociado con la provisión constituida. </w:t>
      </w:r>
    </w:p>
    <w:p w:rsidR="00CF0C34" w:rsidRDefault="00CF0C34" w:rsidP="00275CB8">
      <w:pPr>
        <w:spacing w:after="0" w:line="240" w:lineRule="auto"/>
      </w:pPr>
    </w:p>
    <w:p w:rsidR="00072767" w:rsidRPr="00C17D35" w:rsidRDefault="00072767" w:rsidP="00072767">
      <w:pPr>
        <w:pStyle w:val="Ttulo2"/>
        <w:numPr>
          <w:ilvl w:val="0"/>
          <w:numId w:val="1"/>
        </w:numPr>
        <w:spacing w:before="0" w:line="240" w:lineRule="auto"/>
        <w:rPr>
          <w:rFonts w:cs="Arial"/>
          <w:szCs w:val="24"/>
          <w:u w:val="single"/>
        </w:rPr>
      </w:pPr>
      <w:bookmarkStart w:id="570" w:name="_Toc499816165"/>
      <w:r w:rsidRPr="00C17D35">
        <w:rPr>
          <w:rFonts w:cs="Arial"/>
          <w:szCs w:val="24"/>
          <w:u w:val="single"/>
        </w:rPr>
        <w:t>Activos contingentes y pasivos contingentes</w:t>
      </w:r>
      <w:bookmarkEnd w:id="570"/>
    </w:p>
    <w:p w:rsidR="00072767" w:rsidRDefault="00072767" w:rsidP="00072767">
      <w:pPr>
        <w:pStyle w:val="Prrafodelista"/>
        <w:spacing w:after="0" w:line="240" w:lineRule="auto"/>
        <w:jc w:val="both"/>
      </w:pPr>
    </w:p>
    <w:p w:rsidR="00072767" w:rsidRPr="00072767" w:rsidRDefault="00072767" w:rsidP="00072767">
      <w:pPr>
        <w:pStyle w:val="Ttulo2"/>
        <w:numPr>
          <w:ilvl w:val="1"/>
          <w:numId w:val="1"/>
        </w:numPr>
        <w:spacing w:before="0" w:line="240" w:lineRule="auto"/>
        <w:rPr>
          <w:rFonts w:cs="Arial"/>
        </w:rPr>
      </w:pPr>
      <w:bookmarkStart w:id="571" w:name="_Toc499816166"/>
      <w:r>
        <w:rPr>
          <w:rFonts w:cs="Arial"/>
        </w:rPr>
        <w:t>Activos contingentes</w:t>
      </w:r>
      <w:bookmarkEnd w:id="571"/>
    </w:p>
    <w:p w:rsidR="00072767" w:rsidRPr="00072767" w:rsidRDefault="00072767" w:rsidP="00072767">
      <w:pPr>
        <w:spacing w:line="240" w:lineRule="auto"/>
        <w:jc w:val="both"/>
        <w:rPr>
          <w:rFonts w:cs="Arial"/>
          <w:szCs w:val="24"/>
        </w:rPr>
      </w:pPr>
      <w:r w:rsidRPr="00072767">
        <w:rPr>
          <w:rFonts w:cs="Arial"/>
          <w:szCs w:val="24"/>
        </w:rPr>
        <w:t xml:space="preserve"> </w:t>
      </w:r>
    </w:p>
    <w:p w:rsidR="00072767" w:rsidRPr="00072767" w:rsidRDefault="00072767" w:rsidP="00072767">
      <w:pPr>
        <w:pStyle w:val="Ttulo2"/>
        <w:numPr>
          <w:ilvl w:val="2"/>
          <w:numId w:val="1"/>
        </w:numPr>
        <w:spacing w:before="0" w:line="240" w:lineRule="auto"/>
        <w:rPr>
          <w:rFonts w:cs="Arial"/>
        </w:rPr>
      </w:pPr>
      <w:bookmarkStart w:id="572" w:name="_Toc499816167"/>
      <w:r w:rsidRPr="00072767">
        <w:rPr>
          <w:rFonts w:cs="Arial"/>
        </w:rPr>
        <w:lastRenderedPageBreak/>
        <w:t>Reconocimiento</w:t>
      </w:r>
      <w:bookmarkEnd w:id="572"/>
      <w:r w:rsidRPr="00072767">
        <w:rPr>
          <w:rFonts w:cs="Arial"/>
        </w:rPr>
        <w:t xml:space="preserve"> </w:t>
      </w:r>
    </w:p>
    <w:p w:rsidR="00072767" w:rsidRPr="00072767" w:rsidRDefault="00072767" w:rsidP="00072767">
      <w:pPr>
        <w:spacing w:line="240" w:lineRule="auto"/>
        <w:jc w:val="both"/>
        <w:rPr>
          <w:rFonts w:cs="Arial"/>
          <w:szCs w:val="24"/>
        </w:rPr>
      </w:pPr>
    </w:p>
    <w:p w:rsidR="00072767" w:rsidRPr="00072767" w:rsidRDefault="00072767" w:rsidP="00072767">
      <w:pPr>
        <w:spacing w:line="240" w:lineRule="auto"/>
        <w:jc w:val="both"/>
        <w:rPr>
          <w:rFonts w:cs="Arial"/>
          <w:szCs w:val="24"/>
        </w:rPr>
      </w:pPr>
      <w:r w:rsidRPr="00072767">
        <w:rPr>
          <w:rFonts w:cs="Arial"/>
          <w:szCs w:val="24"/>
        </w:rPr>
        <w:t>Los activos contingentes no serán objeto de reconocimiento en los estados financieros. Un activo contingente es un activo de naturaleza posible surgido a raíz de sucesos pasados, cuya existencia se confirmará solo por la ocurrencia o, en su caso, por la no ocurrencia de uno o más eventos inciertos en el futuro que no están enteramente bajo el control de la entidad.</w:t>
      </w:r>
    </w:p>
    <w:p w:rsidR="00072767" w:rsidRPr="00072767" w:rsidRDefault="00072767" w:rsidP="00072767">
      <w:pPr>
        <w:spacing w:line="240" w:lineRule="auto"/>
        <w:jc w:val="both"/>
        <w:rPr>
          <w:rFonts w:cs="Arial"/>
          <w:szCs w:val="24"/>
        </w:rPr>
      </w:pPr>
      <w:r w:rsidRPr="00072767">
        <w:rPr>
          <w:rFonts w:cs="Arial"/>
          <w:szCs w:val="24"/>
        </w:rPr>
        <w:t>Los activos contingentes se evaluarán de forma continuada, con el fin de asegurar que su evolución se refleje apropiadamente en los estados financieros. En caso de que la entrada de beneficios económicos o potencial de servicio a la entidad pase a ser prácticamente cierta, se procederá al reconocimiento del ingreso y del activo en los estados financieros del periodo en el que dicho cambio tenga lugar.</w:t>
      </w:r>
    </w:p>
    <w:p w:rsidR="00072767" w:rsidRDefault="00072767" w:rsidP="00072767">
      <w:pPr>
        <w:spacing w:line="240" w:lineRule="auto"/>
        <w:jc w:val="both"/>
        <w:rPr>
          <w:rFonts w:cs="Arial"/>
          <w:szCs w:val="24"/>
        </w:rPr>
      </w:pPr>
      <w:r w:rsidRPr="00072767">
        <w:rPr>
          <w:rFonts w:cs="Arial"/>
          <w:szCs w:val="24"/>
        </w:rPr>
        <w:t xml:space="preserve"> </w:t>
      </w:r>
    </w:p>
    <w:p w:rsidR="00AD2A54" w:rsidRPr="00072767" w:rsidRDefault="00AD2A54" w:rsidP="00072767">
      <w:pPr>
        <w:spacing w:line="240" w:lineRule="auto"/>
        <w:jc w:val="both"/>
        <w:rPr>
          <w:rFonts w:cs="Arial"/>
          <w:szCs w:val="24"/>
        </w:rPr>
      </w:pPr>
    </w:p>
    <w:p w:rsidR="00072767" w:rsidRDefault="00072767" w:rsidP="00C818E2">
      <w:pPr>
        <w:pStyle w:val="Ttulo2"/>
        <w:numPr>
          <w:ilvl w:val="2"/>
          <w:numId w:val="1"/>
        </w:numPr>
        <w:spacing w:before="0" w:line="240" w:lineRule="auto"/>
        <w:jc w:val="both"/>
        <w:rPr>
          <w:rFonts w:cs="Arial"/>
        </w:rPr>
      </w:pPr>
      <w:bookmarkStart w:id="573" w:name="_Toc499816168"/>
      <w:r w:rsidRPr="00F062A4">
        <w:rPr>
          <w:rFonts w:cs="Arial"/>
        </w:rPr>
        <w:t>Revelaciones</w:t>
      </w:r>
      <w:bookmarkEnd w:id="573"/>
      <w:r w:rsidRPr="00F062A4">
        <w:rPr>
          <w:rFonts w:cs="Arial"/>
        </w:rPr>
        <w:t xml:space="preserve"> </w:t>
      </w:r>
    </w:p>
    <w:p w:rsidR="00072767" w:rsidRPr="00072767" w:rsidRDefault="00072767" w:rsidP="00072767">
      <w:pPr>
        <w:spacing w:line="240" w:lineRule="auto"/>
        <w:jc w:val="both"/>
        <w:rPr>
          <w:rFonts w:cs="Arial"/>
          <w:szCs w:val="24"/>
        </w:rPr>
      </w:pPr>
      <w:r w:rsidRPr="00072767">
        <w:rPr>
          <w:rFonts w:cs="Arial"/>
          <w:szCs w:val="24"/>
        </w:rPr>
        <w:t>La entidad revelará los activos contingentes en cuentas de orden deudoras cuando sea posible realizar una medición. Además, para cada tipo de activo contingente, revelará la siguiente información:</w:t>
      </w:r>
    </w:p>
    <w:p w:rsidR="00072767" w:rsidRPr="00072767" w:rsidRDefault="002044EA" w:rsidP="008F18C7">
      <w:pPr>
        <w:pStyle w:val="Prrafodelista"/>
        <w:numPr>
          <w:ilvl w:val="0"/>
          <w:numId w:val="49"/>
        </w:numPr>
        <w:spacing w:line="240" w:lineRule="auto"/>
        <w:ind w:left="360"/>
        <w:jc w:val="both"/>
        <w:rPr>
          <w:rFonts w:cs="Arial"/>
          <w:szCs w:val="24"/>
        </w:rPr>
      </w:pPr>
      <w:r>
        <w:rPr>
          <w:rFonts w:cs="Arial"/>
          <w:szCs w:val="24"/>
        </w:rPr>
        <w:t>U</w:t>
      </w:r>
      <w:r w:rsidR="00072767" w:rsidRPr="00072767">
        <w:rPr>
          <w:rFonts w:cs="Arial"/>
          <w:szCs w:val="24"/>
        </w:rPr>
        <w:t>na descripción de la naturaleza del activo contingente;</w:t>
      </w:r>
    </w:p>
    <w:p w:rsidR="00072767" w:rsidRPr="00072767" w:rsidRDefault="002044EA" w:rsidP="008F18C7">
      <w:pPr>
        <w:pStyle w:val="Prrafodelista"/>
        <w:numPr>
          <w:ilvl w:val="0"/>
          <w:numId w:val="49"/>
        </w:numPr>
        <w:spacing w:line="240" w:lineRule="auto"/>
        <w:ind w:left="360"/>
        <w:jc w:val="both"/>
        <w:rPr>
          <w:rFonts w:cs="Arial"/>
          <w:szCs w:val="24"/>
        </w:rPr>
      </w:pPr>
      <w:r>
        <w:rPr>
          <w:rFonts w:cs="Arial"/>
          <w:szCs w:val="24"/>
        </w:rPr>
        <w:t>U</w:t>
      </w:r>
      <w:r w:rsidR="00072767" w:rsidRPr="00072767">
        <w:rPr>
          <w:rFonts w:cs="Arial"/>
          <w:szCs w:val="24"/>
        </w:rPr>
        <w:t>na estimación de los efectos financieros y una indicación de las incertidumbres relacionadas con el valor o las fechas de entrada de recursos; lo anterior, en la medida en que sea practicable obtener la información; y</w:t>
      </w:r>
    </w:p>
    <w:p w:rsidR="00072767" w:rsidRPr="00072767" w:rsidRDefault="002044EA" w:rsidP="008F18C7">
      <w:pPr>
        <w:pStyle w:val="Prrafodelista"/>
        <w:numPr>
          <w:ilvl w:val="0"/>
          <w:numId w:val="49"/>
        </w:numPr>
        <w:spacing w:line="240" w:lineRule="auto"/>
        <w:ind w:left="360"/>
        <w:jc w:val="both"/>
        <w:rPr>
          <w:rFonts w:cs="Arial"/>
          <w:szCs w:val="24"/>
        </w:rPr>
      </w:pPr>
      <w:r>
        <w:rPr>
          <w:rFonts w:cs="Arial"/>
          <w:szCs w:val="24"/>
        </w:rPr>
        <w:t>E</w:t>
      </w:r>
      <w:r w:rsidR="00072767" w:rsidRPr="00072767">
        <w:rPr>
          <w:rFonts w:cs="Arial"/>
          <w:szCs w:val="24"/>
        </w:rPr>
        <w:t>l hecho de que sea impracticable revelar una o más de las informaci</w:t>
      </w:r>
      <w:r w:rsidR="00104839">
        <w:rPr>
          <w:rFonts w:cs="Arial"/>
          <w:szCs w:val="24"/>
        </w:rPr>
        <w:t>ones contenidas en el literal anterior</w:t>
      </w:r>
      <w:r w:rsidR="00072767" w:rsidRPr="00072767">
        <w:rPr>
          <w:rFonts w:cs="Arial"/>
          <w:szCs w:val="24"/>
        </w:rPr>
        <w:t>.</w:t>
      </w:r>
    </w:p>
    <w:p w:rsidR="00072767" w:rsidRPr="00072767" w:rsidRDefault="00072767" w:rsidP="00072767">
      <w:pPr>
        <w:spacing w:line="240" w:lineRule="auto"/>
        <w:jc w:val="both"/>
        <w:rPr>
          <w:rFonts w:cs="Arial"/>
          <w:szCs w:val="24"/>
        </w:rPr>
      </w:pPr>
    </w:p>
    <w:p w:rsidR="00104839" w:rsidRPr="00072767" w:rsidRDefault="00104839" w:rsidP="00104839">
      <w:pPr>
        <w:pStyle w:val="Ttulo2"/>
        <w:numPr>
          <w:ilvl w:val="1"/>
          <w:numId w:val="1"/>
        </w:numPr>
        <w:spacing w:before="0" w:line="240" w:lineRule="auto"/>
        <w:rPr>
          <w:rFonts w:cs="Arial"/>
        </w:rPr>
      </w:pPr>
      <w:bookmarkStart w:id="574" w:name="_Toc499816169"/>
      <w:r>
        <w:rPr>
          <w:rFonts w:cs="Arial"/>
        </w:rPr>
        <w:t>Pasivos contingentes</w:t>
      </w:r>
      <w:bookmarkEnd w:id="574"/>
    </w:p>
    <w:p w:rsidR="00072767" w:rsidRPr="00072767" w:rsidRDefault="00072767" w:rsidP="00072767">
      <w:pPr>
        <w:spacing w:line="240" w:lineRule="auto"/>
        <w:jc w:val="both"/>
        <w:rPr>
          <w:rFonts w:cs="Arial"/>
          <w:szCs w:val="24"/>
        </w:rPr>
      </w:pPr>
      <w:r w:rsidRPr="00072767">
        <w:rPr>
          <w:rFonts w:cs="Arial"/>
          <w:szCs w:val="24"/>
        </w:rPr>
        <w:t xml:space="preserve"> </w:t>
      </w:r>
    </w:p>
    <w:p w:rsidR="00072767" w:rsidRPr="00104839" w:rsidRDefault="00072767" w:rsidP="00104839">
      <w:pPr>
        <w:pStyle w:val="Ttulo2"/>
        <w:numPr>
          <w:ilvl w:val="2"/>
          <w:numId w:val="1"/>
        </w:numPr>
        <w:spacing w:before="0" w:line="240" w:lineRule="auto"/>
        <w:rPr>
          <w:rFonts w:cs="Arial"/>
        </w:rPr>
      </w:pPr>
      <w:bookmarkStart w:id="575" w:name="_Toc499816170"/>
      <w:r w:rsidRPr="00104839">
        <w:rPr>
          <w:rFonts w:cs="Arial"/>
        </w:rPr>
        <w:t>Reconocimiento</w:t>
      </w:r>
      <w:bookmarkEnd w:id="575"/>
      <w:r w:rsidRPr="00104839">
        <w:rPr>
          <w:rFonts w:cs="Arial"/>
        </w:rPr>
        <w:t xml:space="preserve"> </w:t>
      </w:r>
    </w:p>
    <w:p w:rsidR="00072767" w:rsidRPr="00072767" w:rsidRDefault="00072767" w:rsidP="00072767">
      <w:pPr>
        <w:spacing w:line="240" w:lineRule="auto"/>
        <w:jc w:val="both"/>
        <w:rPr>
          <w:rFonts w:cs="Arial"/>
          <w:szCs w:val="24"/>
        </w:rPr>
      </w:pPr>
    </w:p>
    <w:p w:rsidR="00072767" w:rsidRPr="00072767" w:rsidRDefault="00072767" w:rsidP="00072767">
      <w:pPr>
        <w:spacing w:line="240" w:lineRule="auto"/>
        <w:jc w:val="both"/>
        <w:rPr>
          <w:rFonts w:cs="Arial"/>
          <w:szCs w:val="24"/>
        </w:rPr>
      </w:pPr>
      <w:r w:rsidRPr="00072767">
        <w:rPr>
          <w:rFonts w:cs="Arial"/>
          <w:szCs w:val="24"/>
        </w:rPr>
        <w:t xml:space="preserve">Los pasivos contingentes no serán objeto de reconocimiento en los estados financieros. Un pasivo contingente corresponde a una obligación posible surgida a raíz de sucesos pasados, cuya existencia quedará confirmada solo si llegan a ocurrir o si no llegan a ocurrir uno o más sucesos futuros inciertos que no estén enteramente bajo el control de la entidad. Un pasivo contingente también corresponde a toda obligación presente, surgida a raíz de sucesos pasados, pero no reconocida en los estados financieros, bien sea porque no es probable que para satisfacerla, se requiera que la entidad tenga que desprenderse de recursos que incorporen </w:t>
      </w:r>
      <w:r w:rsidRPr="00072767">
        <w:rPr>
          <w:rFonts w:cs="Arial"/>
          <w:szCs w:val="24"/>
        </w:rPr>
        <w:lastRenderedPageBreak/>
        <w:t xml:space="preserve">beneficios económicos o potencial de servicio; o bien sea porque no puede estimarse el valor de la obligación con la suficiente fiabilidad. </w:t>
      </w:r>
    </w:p>
    <w:p w:rsidR="00072767" w:rsidRPr="00072767" w:rsidRDefault="00072767" w:rsidP="00072767">
      <w:pPr>
        <w:spacing w:line="240" w:lineRule="auto"/>
        <w:jc w:val="both"/>
        <w:rPr>
          <w:rFonts w:cs="Arial"/>
          <w:szCs w:val="24"/>
        </w:rPr>
      </w:pPr>
      <w:r w:rsidRPr="00072767">
        <w:rPr>
          <w:rFonts w:cs="Arial"/>
          <w:szCs w:val="24"/>
        </w:rPr>
        <w:t>Los pasivos contingentes se evaluarán de forma continuada, con el fin de asegurar que su evolución se refleje apropiadamente en los estados financieros. En caso de que la salida de recursos sea probable y que se obtenga una medición fiable de la obligación, se procederá al reconocimiento del pasivo en los estados financieros del periodo en el que dicho cambio tenga lugar.</w:t>
      </w:r>
    </w:p>
    <w:p w:rsidR="00072767" w:rsidRPr="00072767" w:rsidRDefault="00072767" w:rsidP="00072767">
      <w:pPr>
        <w:spacing w:line="240" w:lineRule="auto"/>
        <w:jc w:val="both"/>
        <w:rPr>
          <w:rFonts w:cs="Arial"/>
          <w:szCs w:val="24"/>
        </w:rPr>
      </w:pPr>
      <w:r w:rsidRPr="00072767">
        <w:rPr>
          <w:rFonts w:cs="Arial"/>
          <w:szCs w:val="24"/>
        </w:rPr>
        <w:t xml:space="preserve"> </w:t>
      </w:r>
    </w:p>
    <w:p w:rsidR="00072767" w:rsidRPr="00104839" w:rsidRDefault="00072767" w:rsidP="00104839">
      <w:pPr>
        <w:pStyle w:val="Ttulo2"/>
        <w:numPr>
          <w:ilvl w:val="2"/>
          <w:numId w:val="1"/>
        </w:numPr>
        <w:spacing w:before="0" w:line="240" w:lineRule="auto"/>
        <w:rPr>
          <w:rFonts w:cs="Arial"/>
        </w:rPr>
      </w:pPr>
      <w:bookmarkStart w:id="576" w:name="_Toc499816171"/>
      <w:r w:rsidRPr="00104839">
        <w:rPr>
          <w:rFonts w:cs="Arial"/>
        </w:rPr>
        <w:t>Revelaciones</w:t>
      </w:r>
      <w:bookmarkEnd w:id="576"/>
      <w:r w:rsidRPr="00104839">
        <w:rPr>
          <w:rFonts w:cs="Arial"/>
        </w:rPr>
        <w:t xml:space="preserve"> </w:t>
      </w:r>
    </w:p>
    <w:p w:rsidR="00072767" w:rsidRPr="00072767" w:rsidRDefault="00072767" w:rsidP="00072767">
      <w:pPr>
        <w:spacing w:line="240" w:lineRule="auto"/>
        <w:jc w:val="both"/>
        <w:rPr>
          <w:rFonts w:cs="Arial"/>
          <w:szCs w:val="24"/>
        </w:rPr>
      </w:pPr>
    </w:p>
    <w:p w:rsidR="00072767" w:rsidRPr="00072767" w:rsidRDefault="00104839" w:rsidP="00072767">
      <w:pPr>
        <w:spacing w:line="240" w:lineRule="auto"/>
        <w:jc w:val="both"/>
        <w:rPr>
          <w:rFonts w:cs="Arial"/>
          <w:szCs w:val="24"/>
        </w:rPr>
      </w:pPr>
      <w:r>
        <w:rPr>
          <w:rFonts w:cs="Arial"/>
          <w:szCs w:val="24"/>
        </w:rPr>
        <w:t>Se</w:t>
      </w:r>
      <w:r w:rsidR="00072767" w:rsidRPr="00072767">
        <w:rPr>
          <w:rFonts w:cs="Arial"/>
          <w:szCs w:val="24"/>
        </w:rPr>
        <w:t xml:space="preserve"> revelará los pasivos contingentes en cuentas de orden acreedoras contingentes cuando sea posible medirlos. Además, para cada tipo de pasivo contingente, en las notas a los estados financieros, revelará la siguiente información:</w:t>
      </w:r>
    </w:p>
    <w:p w:rsidR="00072767" w:rsidRPr="00104839" w:rsidRDefault="008E78E3" w:rsidP="008F18C7">
      <w:pPr>
        <w:pStyle w:val="Prrafodelista"/>
        <w:numPr>
          <w:ilvl w:val="0"/>
          <w:numId w:val="50"/>
        </w:numPr>
        <w:spacing w:line="240" w:lineRule="auto"/>
        <w:ind w:left="360"/>
        <w:jc w:val="both"/>
        <w:rPr>
          <w:rFonts w:cs="Arial"/>
          <w:szCs w:val="24"/>
        </w:rPr>
      </w:pPr>
      <w:r>
        <w:rPr>
          <w:rFonts w:cs="Arial"/>
          <w:szCs w:val="24"/>
        </w:rPr>
        <w:t>U</w:t>
      </w:r>
      <w:r w:rsidR="00072767" w:rsidRPr="00104839">
        <w:rPr>
          <w:rFonts w:cs="Arial"/>
          <w:szCs w:val="24"/>
        </w:rPr>
        <w:t>na descripción de la naturaleza del pasivo contingente;</w:t>
      </w:r>
    </w:p>
    <w:p w:rsidR="00072767" w:rsidRPr="00104839" w:rsidRDefault="008E78E3" w:rsidP="008F18C7">
      <w:pPr>
        <w:pStyle w:val="Prrafodelista"/>
        <w:numPr>
          <w:ilvl w:val="0"/>
          <w:numId w:val="50"/>
        </w:numPr>
        <w:spacing w:line="240" w:lineRule="auto"/>
        <w:ind w:left="360"/>
        <w:jc w:val="both"/>
        <w:rPr>
          <w:rFonts w:cs="Arial"/>
          <w:szCs w:val="24"/>
        </w:rPr>
      </w:pPr>
      <w:r>
        <w:rPr>
          <w:rFonts w:cs="Arial"/>
          <w:szCs w:val="24"/>
        </w:rPr>
        <w:t>U</w:t>
      </w:r>
      <w:r w:rsidR="00072767" w:rsidRPr="00104839">
        <w:rPr>
          <w:rFonts w:cs="Arial"/>
          <w:szCs w:val="24"/>
        </w:rPr>
        <w:t>na estimación de los efectos financieros, la indicación de las incertidumbres relacionadas con el valor o las fechas de salida de recursos y la posibilidad de cualquier reembolso; lo anterior, en la medida en que sea practicable obtener la información; y</w:t>
      </w:r>
    </w:p>
    <w:p w:rsidR="00072767" w:rsidRPr="00104839" w:rsidRDefault="008E78E3" w:rsidP="008F18C7">
      <w:pPr>
        <w:pStyle w:val="Prrafodelista"/>
        <w:numPr>
          <w:ilvl w:val="0"/>
          <w:numId w:val="50"/>
        </w:numPr>
        <w:spacing w:line="240" w:lineRule="auto"/>
        <w:ind w:left="360"/>
        <w:jc w:val="both"/>
        <w:rPr>
          <w:rFonts w:cs="Arial"/>
          <w:szCs w:val="24"/>
        </w:rPr>
      </w:pPr>
      <w:r>
        <w:rPr>
          <w:rFonts w:cs="Arial"/>
          <w:szCs w:val="24"/>
        </w:rPr>
        <w:t>E</w:t>
      </w:r>
      <w:r w:rsidR="00072767" w:rsidRPr="00104839">
        <w:rPr>
          <w:rFonts w:cs="Arial"/>
          <w:szCs w:val="24"/>
        </w:rPr>
        <w:t xml:space="preserve">l hecho de que sea impracticable revelar una o más de las informaciones contenidas en el literal </w:t>
      </w:r>
      <w:r w:rsidR="00104839">
        <w:rPr>
          <w:rFonts w:cs="Arial"/>
          <w:szCs w:val="24"/>
        </w:rPr>
        <w:t>anterior.</w:t>
      </w:r>
      <w:r w:rsidR="00072767" w:rsidRPr="00104839">
        <w:rPr>
          <w:rFonts w:cs="Arial"/>
          <w:szCs w:val="24"/>
        </w:rPr>
        <w:t xml:space="preserve"> </w:t>
      </w:r>
    </w:p>
    <w:p w:rsidR="003548A4" w:rsidRPr="00F062A4" w:rsidRDefault="009308A8" w:rsidP="00275CB8">
      <w:pPr>
        <w:pStyle w:val="Ttulo2"/>
        <w:numPr>
          <w:ilvl w:val="0"/>
          <w:numId w:val="1"/>
        </w:numPr>
        <w:spacing w:before="0" w:line="240" w:lineRule="auto"/>
        <w:rPr>
          <w:rFonts w:cs="Arial"/>
          <w:szCs w:val="24"/>
        </w:rPr>
      </w:pPr>
      <w:bookmarkStart w:id="577" w:name="_Toc499816172"/>
      <w:r w:rsidRPr="00F062A4">
        <w:rPr>
          <w:rFonts w:cs="Arial"/>
          <w:szCs w:val="24"/>
        </w:rPr>
        <w:t>Cuentas por pagar</w:t>
      </w:r>
      <w:bookmarkEnd w:id="577"/>
    </w:p>
    <w:p w:rsidR="003548A4" w:rsidRDefault="003548A4" w:rsidP="00275CB8">
      <w:pPr>
        <w:spacing w:after="0" w:line="240" w:lineRule="auto"/>
      </w:pPr>
    </w:p>
    <w:p w:rsidR="003548A4" w:rsidRPr="00F06E36" w:rsidRDefault="009308A8" w:rsidP="00275CB8">
      <w:pPr>
        <w:pStyle w:val="Ttulo2"/>
        <w:numPr>
          <w:ilvl w:val="1"/>
          <w:numId w:val="1"/>
        </w:numPr>
        <w:spacing w:before="0" w:line="240" w:lineRule="auto"/>
        <w:rPr>
          <w:rFonts w:cs="Arial"/>
        </w:rPr>
      </w:pPr>
      <w:bookmarkStart w:id="578" w:name="_Toc499816173"/>
      <w:r>
        <w:rPr>
          <w:rFonts w:cs="Arial"/>
        </w:rPr>
        <w:t>Reconocimiento</w:t>
      </w:r>
      <w:bookmarkEnd w:id="578"/>
    </w:p>
    <w:p w:rsidR="003548A4" w:rsidRDefault="003548A4" w:rsidP="00275CB8">
      <w:pPr>
        <w:spacing w:after="0" w:line="240" w:lineRule="auto"/>
      </w:pPr>
    </w:p>
    <w:p w:rsidR="009308A8" w:rsidRPr="00AA7981" w:rsidRDefault="009308A8" w:rsidP="00275CB8">
      <w:pPr>
        <w:spacing w:line="240" w:lineRule="auto"/>
        <w:jc w:val="both"/>
        <w:rPr>
          <w:rFonts w:cs="Arial"/>
          <w:szCs w:val="24"/>
        </w:rPr>
      </w:pPr>
      <w:r w:rsidRPr="00AA7981">
        <w:rPr>
          <w:rFonts w:cs="Arial"/>
          <w:szCs w:val="24"/>
        </w:rPr>
        <w:t>Se reconocerán como cuentas por pagar las obligaciones adquiridas por la entidad con terceros, originadas en el desarrollo de sus actividades y de las cuales se espere, a futuro, la salida de un flujo financiero fijo o determinable a través de efectivo, equivalentes al efectivo u otro instrumento.</w:t>
      </w:r>
    </w:p>
    <w:p w:rsidR="003548A4" w:rsidRPr="00F06E36" w:rsidRDefault="009308A8" w:rsidP="00275CB8">
      <w:pPr>
        <w:pStyle w:val="Ttulo2"/>
        <w:numPr>
          <w:ilvl w:val="1"/>
          <w:numId w:val="1"/>
        </w:numPr>
        <w:spacing w:before="0" w:line="240" w:lineRule="auto"/>
        <w:rPr>
          <w:rFonts w:cs="Arial"/>
        </w:rPr>
      </w:pPr>
      <w:bookmarkStart w:id="579" w:name="_Toc499816174"/>
      <w:r>
        <w:rPr>
          <w:rFonts w:cs="Arial"/>
        </w:rPr>
        <w:t>Clasificación</w:t>
      </w:r>
      <w:bookmarkEnd w:id="579"/>
    </w:p>
    <w:p w:rsidR="003548A4" w:rsidRDefault="003548A4" w:rsidP="00275CB8">
      <w:pPr>
        <w:spacing w:after="0" w:line="240" w:lineRule="auto"/>
        <w:jc w:val="both"/>
      </w:pPr>
    </w:p>
    <w:p w:rsidR="009308A8" w:rsidRPr="00AA7981" w:rsidRDefault="009308A8" w:rsidP="00275CB8">
      <w:pPr>
        <w:spacing w:line="240" w:lineRule="auto"/>
        <w:jc w:val="both"/>
        <w:rPr>
          <w:rFonts w:cs="Arial"/>
          <w:szCs w:val="24"/>
        </w:rPr>
      </w:pPr>
      <w:r w:rsidRPr="00AA7981">
        <w:rPr>
          <w:rFonts w:cs="Arial"/>
          <w:szCs w:val="24"/>
        </w:rPr>
        <w:t>Las cuentas por pagar se clasificarán en la categoría de</w:t>
      </w:r>
      <w:r w:rsidR="00CB04AB">
        <w:rPr>
          <w:rFonts w:cs="Arial"/>
          <w:szCs w:val="24"/>
        </w:rPr>
        <w:t xml:space="preserve"> pasivos reconocidos al</w:t>
      </w:r>
      <w:r w:rsidRPr="00AA7981">
        <w:rPr>
          <w:rFonts w:cs="Arial"/>
          <w:szCs w:val="24"/>
        </w:rPr>
        <w:t xml:space="preserve"> costo</w:t>
      </w:r>
      <w:r w:rsidR="00CB04AB">
        <w:rPr>
          <w:rFonts w:cs="Arial"/>
          <w:szCs w:val="24"/>
        </w:rPr>
        <w:t>, el cual constituye el valor nominal a pagar a una tercera persona</w:t>
      </w:r>
      <w:r w:rsidR="00D4673B">
        <w:rPr>
          <w:rFonts w:cs="Arial"/>
          <w:szCs w:val="24"/>
        </w:rPr>
        <w:t xml:space="preserve"> de acuerdo con las obligaciones contractualmente adquiridas en el desarrollo de las actividades de la entidad</w:t>
      </w:r>
      <w:r w:rsidRPr="00AA7981">
        <w:rPr>
          <w:rFonts w:cs="Arial"/>
          <w:szCs w:val="24"/>
        </w:rPr>
        <w:t>.</w:t>
      </w:r>
    </w:p>
    <w:p w:rsidR="00890FF9" w:rsidRPr="00F06E36" w:rsidRDefault="009308A8" w:rsidP="00275CB8">
      <w:pPr>
        <w:pStyle w:val="Ttulo2"/>
        <w:numPr>
          <w:ilvl w:val="1"/>
          <w:numId w:val="1"/>
        </w:numPr>
        <w:spacing w:before="0" w:line="240" w:lineRule="auto"/>
        <w:rPr>
          <w:rFonts w:cs="Arial"/>
        </w:rPr>
      </w:pPr>
      <w:bookmarkStart w:id="580" w:name="_Toc499816175"/>
      <w:r>
        <w:rPr>
          <w:rFonts w:cs="Arial"/>
        </w:rPr>
        <w:t>Medición inicial</w:t>
      </w:r>
      <w:bookmarkEnd w:id="580"/>
    </w:p>
    <w:p w:rsidR="00382C58" w:rsidRDefault="00382C58" w:rsidP="00275CB8">
      <w:pPr>
        <w:spacing w:after="0" w:line="240" w:lineRule="auto"/>
      </w:pPr>
    </w:p>
    <w:p w:rsidR="009308A8" w:rsidRPr="00AA7981" w:rsidRDefault="009308A8" w:rsidP="00275CB8">
      <w:pPr>
        <w:spacing w:line="240" w:lineRule="auto"/>
        <w:jc w:val="both"/>
        <w:rPr>
          <w:rFonts w:cs="Arial"/>
          <w:szCs w:val="24"/>
        </w:rPr>
      </w:pPr>
      <w:r w:rsidRPr="00AA7981">
        <w:rPr>
          <w:rFonts w:cs="Arial"/>
          <w:szCs w:val="24"/>
        </w:rPr>
        <w:t xml:space="preserve">Las cuentas por pagar se medirán por el valor de la transacción. </w:t>
      </w:r>
    </w:p>
    <w:p w:rsidR="00E372E1" w:rsidRDefault="00E372E1" w:rsidP="00275CB8">
      <w:pPr>
        <w:spacing w:after="0" w:line="240" w:lineRule="auto"/>
        <w:jc w:val="both"/>
      </w:pPr>
    </w:p>
    <w:p w:rsidR="00770B80" w:rsidRPr="00F06E36" w:rsidRDefault="009308A8" w:rsidP="00275CB8">
      <w:pPr>
        <w:pStyle w:val="Ttulo2"/>
        <w:numPr>
          <w:ilvl w:val="1"/>
          <w:numId w:val="1"/>
        </w:numPr>
        <w:spacing w:before="0" w:line="240" w:lineRule="auto"/>
        <w:rPr>
          <w:rFonts w:cs="Arial"/>
        </w:rPr>
      </w:pPr>
      <w:bookmarkStart w:id="581" w:name="_Toc499816176"/>
      <w:r>
        <w:rPr>
          <w:rFonts w:cs="Arial"/>
        </w:rPr>
        <w:lastRenderedPageBreak/>
        <w:t>Medición posterior</w:t>
      </w:r>
      <w:bookmarkEnd w:id="581"/>
    </w:p>
    <w:p w:rsidR="00E372E1" w:rsidRDefault="00E372E1" w:rsidP="00275CB8">
      <w:pPr>
        <w:spacing w:after="0" w:line="240" w:lineRule="auto"/>
        <w:jc w:val="both"/>
      </w:pPr>
    </w:p>
    <w:p w:rsidR="009308A8" w:rsidRPr="00AA7981" w:rsidRDefault="009308A8" w:rsidP="00275CB8">
      <w:pPr>
        <w:spacing w:line="240" w:lineRule="auto"/>
        <w:jc w:val="both"/>
        <w:rPr>
          <w:rFonts w:cs="Arial"/>
          <w:szCs w:val="24"/>
        </w:rPr>
      </w:pPr>
      <w:r w:rsidRPr="00AA7981">
        <w:rPr>
          <w:rFonts w:cs="Arial"/>
          <w:szCs w:val="24"/>
        </w:rPr>
        <w:t>Con posterioridad al reconocimiento, las cuentas por pagar se mantendrán por el valor de la transacción.</w:t>
      </w:r>
    </w:p>
    <w:p w:rsidR="00770B80" w:rsidRDefault="00770B80" w:rsidP="00275CB8">
      <w:pPr>
        <w:spacing w:after="0" w:line="240" w:lineRule="auto"/>
        <w:jc w:val="both"/>
      </w:pPr>
    </w:p>
    <w:p w:rsidR="003A683E" w:rsidRPr="00F06E36" w:rsidRDefault="009308A8" w:rsidP="00275CB8">
      <w:pPr>
        <w:pStyle w:val="Ttulo2"/>
        <w:numPr>
          <w:ilvl w:val="1"/>
          <w:numId w:val="1"/>
        </w:numPr>
        <w:spacing w:before="0" w:line="240" w:lineRule="auto"/>
        <w:rPr>
          <w:rFonts w:cs="Arial"/>
        </w:rPr>
      </w:pPr>
      <w:bookmarkStart w:id="582" w:name="_Toc499816177"/>
      <w:r>
        <w:rPr>
          <w:rFonts w:cs="Arial"/>
        </w:rPr>
        <w:t>Baja en cuentas</w:t>
      </w:r>
      <w:bookmarkEnd w:id="582"/>
    </w:p>
    <w:p w:rsidR="003A683E" w:rsidRDefault="003A683E" w:rsidP="00275CB8">
      <w:pPr>
        <w:spacing w:after="0" w:line="240" w:lineRule="auto"/>
        <w:jc w:val="both"/>
      </w:pPr>
    </w:p>
    <w:p w:rsidR="009308A8" w:rsidRPr="00AA7981" w:rsidRDefault="009308A8" w:rsidP="00275CB8">
      <w:pPr>
        <w:spacing w:line="240" w:lineRule="auto"/>
        <w:jc w:val="both"/>
        <w:rPr>
          <w:rFonts w:cs="Arial"/>
          <w:szCs w:val="24"/>
        </w:rPr>
      </w:pPr>
      <w:r w:rsidRPr="00AA7981">
        <w:rPr>
          <w:rFonts w:cs="Arial"/>
          <w:szCs w:val="24"/>
        </w:rPr>
        <w:t>Se dejará de reconocer una cuenta por pagar cuando se extingan las obligaciones que la originaron, esto es, cuando la obligación se pague, expire, el acreedor renuncie a ella o se transfiera a un tercero.</w:t>
      </w:r>
    </w:p>
    <w:p w:rsidR="009308A8" w:rsidRPr="00AA7981" w:rsidRDefault="009308A8" w:rsidP="00275CB8">
      <w:pPr>
        <w:spacing w:line="240" w:lineRule="auto"/>
        <w:jc w:val="both"/>
        <w:rPr>
          <w:rFonts w:cs="Arial"/>
          <w:szCs w:val="24"/>
        </w:rPr>
      </w:pPr>
      <w:r w:rsidRPr="00AA7981">
        <w:rPr>
          <w:rFonts w:cs="Arial"/>
          <w:szCs w:val="24"/>
        </w:rPr>
        <w:t>La diferencia entre el valor en libros de la cuenta por pagar que se da de baja y la contraprestación pagada, incluyendo cualquier activo transferido diferente del efectivo o pasivo asumido, se reconocerá como ingreso o gasto en el resultado del periodo.</w:t>
      </w:r>
    </w:p>
    <w:p w:rsidR="00A926BF" w:rsidRDefault="00A926BF" w:rsidP="00275CB8">
      <w:pPr>
        <w:spacing w:after="0" w:line="240" w:lineRule="auto"/>
        <w:jc w:val="both"/>
      </w:pPr>
    </w:p>
    <w:p w:rsidR="00A12BA1" w:rsidRPr="00FD5219" w:rsidRDefault="00A12BA1" w:rsidP="00A12BA1">
      <w:pPr>
        <w:pStyle w:val="Ttulo2"/>
        <w:numPr>
          <w:ilvl w:val="1"/>
          <w:numId w:val="1"/>
        </w:numPr>
        <w:spacing w:before="0" w:line="240" w:lineRule="auto"/>
        <w:rPr>
          <w:rFonts w:cs="Arial"/>
        </w:rPr>
      </w:pPr>
      <w:bookmarkStart w:id="583" w:name="_Toc499816178"/>
      <w:r w:rsidRPr="00FD5219">
        <w:rPr>
          <w:rFonts w:cs="Arial"/>
        </w:rPr>
        <w:t>Revelaciones</w:t>
      </w:r>
      <w:bookmarkEnd w:id="583"/>
      <w:r w:rsidRPr="00FD5219">
        <w:rPr>
          <w:rFonts w:cs="Arial"/>
        </w:rPr>
        <w:t xml:space="preserve"> </w:t>
      </w:r>
    </w:p>
    <w:p w:rsidR="00A926BF" w:rsidRDefault="00A926BF" w:rsidP="00A12BA1">
      <w:pPr>
        <w:spacing w:line="240" w:lineRule="auto"/>
        <w:jc w:val="both"/>
        <w:rPr>
          <w:rFonts w:cs="Arial"/>
          <w:szCs w:val="24"/>
        </w:rPr>
      </w:pPr>
    </w:p>
    <w:p w:rsidR="00A12BA1" w:rsidRPr="00A12BA1" w:rsidRDefault="00A12BA1" w:rsidP="00A12BA1">
      <w:pPr>
        <w:spacing w:line="240" w:lineRule="auto"/>
        <w:jc w:val="both"/>
        <w:rPr>
          <w:rFonts w:cs="Arial"/>
          <w:szCs w:val="24"/>
        </w:rPr>
      </w:pPr>
      <w:r w:rsidRPr="00A12BA1">
        <w:rPr>
          <w:rFonts w:cs="Arial"/>
          <w:szCs w:val="24"/>
        </w:rPr>
        <w:t>La entidad revelará información relativa al valor en libros y a las condiciones de la cuenta por pagar, tales como: plazo, tasa de inter</w:t>
      </w:r>
      <w:r w:rsidR="00912444">
        <w:rPr>
          <w:rFonts w:cs="Arial"/>
          <w:szCs w:val="24"/>
        </w:rPr>
        <w:t xml:space="preserve">és, vencimiento y restricciones </w:t>
      </w:r>
      <w:r w:rsidRPr="00A12BA1">
        <w:rPr>
          <w:rFonts w:cs="Arial"/>
          <w:szCs w:val="24"/>
        </w:rPr>
        <w:t>que estas le impongan a la entidad. Así mismo, revelará el valor de las cuentas por pagar que se hayan dado de baja por causas distintas a su pago.</w:t>
      </w:r>
    </w:p>
    <w:p w:rsidR="00A12BA1" w:rsidRDefault="00A12BA1" w:rsidP="00A12BA1">
      <w:pPr>
        <w:spacing w:line="240" w:lineRule="auto"/>
        <w:jc w:val="both"/>
        <w:rPr>
          <w:rFonts w:cs="Arial"/>
          <w:szCs w:val="24"/>
        </w:rPr>
      </w:pPr>
      <w:r w:rsidRPr="00A12BA1">
        <w:rPr>
          <w:rFonts w:cs="Arial"/>
          <w:szCs w:val="24"/>
        </w:rPr>
        <w:t>i la entidad infringe los pla</w:t>
      </w:r>
      <w:r w:rsidR="00912444">
        <w:rPr>
          <w:rFonts w:cs="Arial"/>
          <w:szCs w:val="24"/>
        </w:rPr>
        <w:t>zos o incumple con el pago del capital</w:t>
      </w:r>
      <w:r w:rsidRPr="00A12BA1">
        <w:rPr>
          <w:rFonts w:cs="Arial"/>
          <w:szCs w:val="24"/>
        </w:rPr>
        <w:t xml:space="preserve">, intereses o cláusulas de reembolso, revelará </w:t>
      </w:r>
    </w:p>
    <w:p w:rsidR="00A12BA1" w:rsidRPr="00A12BA1" w:rsidRDefault="008E78E3" w:rsidP="008F18C7">
      <w:pPr>
        <w:pStyle w:val="Prrafodelista"/>
        <w:numPr>
          <w:ilvl w:val="0"/>
          <w:numId w:val="46"/>
        </w:numPr>
        <w:spacing w:line="240" w:lineRule="auto"/>
        <w:jc w:val="both"/>
        <w:rPr>
          <w:rFonts w:cs="Arial"/>
          <w:szCs w:val="24"/>
        </w:rPr>
      </w:pPr>
      <w:r>
        <w:rPr>
          <w:rFonts w:cs="Arial"/>
          <w:szCs w:val="24"/>
        </w:rPr>
        <w:t>L</w:t>
      </w:r>
      <w:r w:rsidR="00A12BA1" w:rsidRPr="00A12BA1">
        <w:rPr>
          <w:rFonts w:cs="Arial"/>
          <w:szCs w:val="24"/>
        </w:rPr>
        <w:t xml:space="preserve">os detalles de esa infracción o incumplimiento, </w:t>
      </w:r>
    </w:p>
    <w:p w:rsidR="00A12BA1" w:rsidRPr="00A12BA1" w:rsidRDefault="008E78E3" w:rsidP="008F18C7">
      <w:pPr>
        <w:pStyle w:val="Prrafodelista"/>
        <w:numPr>
          <w:ilvl w:val="0"/>
          <w:numId w:val="46"/>
        </w:numPr>
        <w:spacing w:line="240" w:lineRule="auto"/>
        <w:jc w:val="both"/>
        <w:rPr>
          <w:rFonts w:cs="Arial"/>
          <w:szCs w:val="24"/>
        </w:rPr>
      </w:pPr>
      <w:r>
        <w:rPr>
          <w:rFonts w:cs="Arial"/>
          <w:szCs w:val="24"/>
        </w:rPr>
        <w:t>E</w:t>
      </w:r>
      <w:r w:rsidR="00A12BA1" w:rsidRPr="00A12BA1">
        <w:rPr>
          <w:rFonts w:cs="Arial"/>
          <w:szCs w:val="24"/>
        </w:rPr>
        <w:t>l valor en libros de las cuentas por pagar relacionadas al finalizar el periodo contable</w:t>
      </w:r>
      <w:r>
        <w:rPr>
          <w:rFonts w:cs="Arial"/>
          <w:szCs w:val="24"/>
        </w:rPr>
        <w:t>,</w:t>
      </w:r>
      <w:r w:rsidR="00A12BA1" w:rsidRPr="00A12BA1">
        <w:rPr>
          <w:rFonts w:cs="Arial"/>
          <w:szCs w:val="24"/>
        </w:rPr>
        <w:t xml:space="preserve"> y </w:t>
      </w:r>
    </w:p>
    <w:p w:rsidR="00A12BA1" w:rsidRDefault="008E78E3" w:rsidP="00C818E2">
      <w:pPr>
        <w:pStyle w:val="Prrafodelista"/>
        <w:numPr>
          <w:ilvl w:val="0"/>
          <w:numId w:val="46"/>
        </w:numPr>
        <w:spacing w:after="0" w:line="240" w:lineRule="auto"/>
        <w:jc w:val="both"/>
      </w:pPr>
      <w:r w:rsidRPr="00C17D35">
        <w:rPr>
          <w:rFonts w:cs="Arial"/>
          <w:szCs w:val="24"/>
        </w:rPr>
        <w:t>L</w:t>
      </w:r>
      <w:r w:rsidR="00A12BA1" w:rsidRPr="00C17D35">
        <w:rPr>
          <w:rFonts w:cs="Arial"/>
          <w:szCs w:val="24"/>
        </w:rPr>
        <w:t>a corrección de la infracción o renegociación de las condiciones de las cuentas por pagar antes de la fecha de autorización para la publicación de los estados financieros.</w:t>
      </w:r>
    </w:p>
    <w:sectPr w:rsidR="00A12BA1" w:rsidSect="001758CD">
      <w:footerReference w:type="default" r:id="rId27"/>
      <w:pgSz w:w="12240" w:h="15840"/>
      <w:pgMar w:top="1701" w:right="161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8F" w:rsidRDefault="00B6288F" w:rsidP="005D601F">
      <w:pPr>
        <w:spacing w:after="0" w:line="240" w:lineRule="auto"/>
      </w:pPr>
      <w:r>
        <w:separator/>
      </w:r>
    </w:p>
  </w:endnote>
  <w:endnote w:type="continuationSeparator" w:id="0">
    <w:p w:rsidR="00B6288F" w:rsidRDefault="00B6288F" w:rsidP="005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14062"/>
      <w:docPartObj>
        <w:docPartGallery w:val="Page Numbers (Bottom of Page)"/>
        <w:docPartUnique/>
      </w:docPartObj>
    </w:sdtPr>
    <w:sdtEndPr/>
    <w:sdtContent>
      <w:p w:rsidR="00A57A42" w:rsidRDefault="00A57A42">
        <w:pPr>
          <w:pStyle w:val="Piedepgina"/>
        </w:pPr>
        <w:r>
          <w:rPr>
            <w:noProof/>
            <w:lang w:eastAsia="es-CO"/>
          </w:rPr>
          <mc:AlternateContent>
            <mc:Choice Requires="wps">
              <w:drawing>
                <wp:anchor distT="0" distB="0" distL="114300" distR="114300" simplePos="0" relativeHeight="251658240" behindDoc="0" locked="0" layoutInCell="1" allowOverlap="1" wp14:anchorId="5B2CAD7D" wp14:editId="5C088733">
                  <wp:simplePos x="0" y="0"/>
                  <wp:positionH relativeFrom="rightMargin">
                    <wp:align>center</wp:align>
                  </wp:positionH>
                  <wp:positionV relativeFrom="bottomMargin">
                    <wp:align>center</wp:align>
                  </wp:positionV>
                  <wp:extent cx="845820" cy="441325"/>
                  <wp:effectExtent l="0" t="0" r="0" b="0"/>
                  <wp:wrapNone/>
                  <wp:docPr id="52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57A42" w:rsidRDefault="00A57A42">
                              <w:pPr>
                                <w:pStyle w:val="Piedepgina"/>
                                <w:pBdr>
                                  <w:top w:val="single" w:sz="12" w:space="1" w:color="A5A5A5" w:themeColor="accent3"/>
                                  <w:bottom w:val="single" w:sz="48" w:space="1" w:color="A5A5A5" w:themeColor="accent3"/>
                                </w:pBdr>
                                <w:jc w:val="center"/>
                                <w:rPr>
                                  <w:sz w:val="28"/>
                                  <w:szCs w:val="28"/>
                                </w:rPr>
                              </w:pPr>
                              <w:r>
                                <w:rPr>
                                  <w:sz w:val="22"/>
                                  <w:szCs w:val="21"/>
                                </w:rPr>
                                <w:fldChar w:fldCharType="begin"/>
                              </w:r>
                              <w:r>
                                <w:instrText>PAGE    \* MERGEFORMAT</w:instrText>
                              </w:r>
                              <w:r>
                                <w:rPr>
                                  <w:sz w:val="22"/>
                                  <w:szCs w:val="21"/>
                                </w:rPr>
                                <w:fldChar w:fldCharType="separate"/>
                              </w:r>
                              <w:r w:rsidR="00E10976" w:rsidRPr="00E10976">
                                <w:rPr>
                                  <w:noProof/>
                                  <w:sz w:val="28"/>
                                  <w:szCs w:val="28"/>
                                  <w:lang w:val="es-ES"/>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AD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a 13" o:spid="_x0000_s1028" type="#_x0000_t176" style="position:absolute;margin-left:0;margin-top:0;width:66.6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" filled="f" fillcolor="#5c83b4" stroked="f" strokecolor="#737373">
                  <v:textbox>
                    <w:txbxContent>
                      <w:p w:rsidR="00A57A42" w:rsidRDefault="00A57A42">
                        <w:pPr>
                          <w:pStyle w:val="Piedepgina"/>
                          <w:pBdr>
                            <w:top w:val="single" w:sz="12" w:space="1" w:color="A5A5A5" w:themeColor="accent3"/>
                            <w:bottom w:val="single" w:sz="48" w:space="1" w:color="A5A5A5" w:themeColor="accent3"/>
                          </w:pBdr>
                          <w:jc w:val="center"/>
                          <w:rPr>
                            <w:sz w:val="28"/>
                            <w:szCs w:val="28"/>
                          </w:rPr>
                        </w:pPr>
                        <w:r>
                          <w:rPr>
                            <w:sz w:val="22"/>
                            <w:szCs w:val="21"/>
                          </w:rPr>
                          <w:fldChar w:fldCharType="begin"/>
                        </w:r>
                        <w:r>
                          <w:instrText>PAGE    \* MERGEFORMAT</w:instrText>
                        </w:r>
                        <w:r>
                          <w:rPr>
                            <w:sz w:val="22"/>
                            <w:szCs w:val="21"/>
                          </w:rPr>
                          <w:fldChar w:fldCharType="separate"/>
                        </w:r>
                        <w:r w:rsidR="00E10976" w:rsidRPr="00E10976">
                          <w:rPr>
                            <w:noProof/>
                            <w:sz w:val="28"/>
                            <w:szCs w:val="28"/>
                            <w:lang w:val="es-ES"/>
                          </w:rPr>
                          <w:t>4</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8F" w:rsidRDefault="00B6288F" w:rsidP="005D601F">
      <w:pPr>
        <w:spacing w:after="0" w:line="240" w:lineRule="auto"/>
      </w:pPr>
      <w:r>
        <w:separator/>
      </w:r>
    </w:p>
  </w:footnote>
  <w:footnote w:type="continuationSeparator" w:id="0">
    <w:p w:rsidR="00B6288F" w:rsidRDefault="00B6288F" w:rsidP="005D601F">
      <w:pPr>
        <w:spacing w:after="0" w:line="240" w:lineRule="auto"/>
      </w:pPr>
      <w:r>
        <w:continuationSeparator/>
      </w:r>
    </w:p>
  </w:footnote>
  <w:footnote w:id="1">
    <w:p w:rsidR="00A57A42" w:rsidRDefault="00A57A42" w:rsidP="000A5860">
      <w:pPr>
        <w:pStyle w:val="Textonotapie"/>
      </w:pPr>
      <w:r>
        <w:rPr>
          <w:rStyle w:val="Refdenotaalpie"/>
        </w:rPr>
        <w:footnoteRef/>
      </w:r>
      <w:r>
        <w:t xml:space="preserve"> IFAC, puede consultar la página web </w:t>
      </w:r>
      <w:hyperlink r:id="rId1" w:history="1">
        <w:r w:rsidRPr="00FF2FDF">
          <w:rPr>
            <w:rStyle w:val="Hipervnculo"/>
          </w:rPr>
          <w:t>http://www.ifac.org/es</w:t>
        </w:r>
      </w:hyperlink>
    </w:p>
  </w:footnote>
  <w:footnote w:id="2">
    <w:p w:rsidR="00A57A42" w:rsidRPr="00760C31" w:rsidRDefault="00A57A42" w:rsidP="000A5860">
      <w:pPr>
        <w:pStyle w:val="Textonotapie"/>
      </w:pPr>
      <w:r>
        <w:rPr>
          <w:rStyle w:val="Refdenotaalpie"/>
        </w:rPr>
        <w:footnoteRef/>
      </w:r>
      <w:r w:rsidRPr="00760C31">
        <w:t xml:space="preserve"> IPSAS Handbook 2011 Vol. I, párrafo 10 (términos de referencia).</w:t>
      </w:r>
    </w:p>
  </w:footnote>
  <w:footnote w:id="3">
    <w:p w:rsidR="00A57A42" w:rsidRPr="00111E1D" w:rsidRDefault="00A57A42" w:rsidP="00965159">
      <w:pPr>
        <w:pStyle w:val="Textonotapie"/>
        <w:jc w:val="both"/>
      </w:pPr>
      <w:r>
        <w:rPr>
          <w:rStyle w:val="Refdenotaalpie"/>
        </w:rPr>
        <w:footnoteRef/>
      </w:r>
      <w:r>
        <w:t xml:space="preserve"> La clasificación como Entidad Gubernamental, también se sustenta en el listado de empresas, disponible en: </w:t>
      </w:r>
      <w:hyperlink r:id="rId2" w:history="1">
        <w:r w:rsidRPr="003910F3">
          <w:rPr>
            <w:rStyle w:val="Hipervnculo"/>
          </w:rPr>
          <w:t>http://www.contaduria.gov.co/wps/portal/internetes/home/internet/rcp1/rcp-niif/marco-normativo-entidades-gobierno/entidades-sujetas-res-533/</w:t>
        </w:r>
      </w:hyperlink>
      <w:r>
        <w:t xml:space="preserve">  </w:t>
      </w:r>
    </w:p>
  </w:footnote>
  <w:footnote w:id="4">
    <w:p w:rsidR="00A57A42" w:rsidRPr="00F37087" w:rsidRDefault="00A57A42" w:rsidP="00965159">
      <w:pPr>
        <w:pStyle w:val="Textonotapie"/>
      </w:pPr>
      <w:r>
        <w:rPr>
          <w:rStyle w:val="Refdenotaalpie"/>
        </w:rPr>
        <w:footnoteRef/>
      </w:r>
      <w:r>
        <w:t xml:space="preserve"> Resolución 533 de 2015 y sus modificaciones posteriores, emitida por la Contaduría General de la Nación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B7F"/>
    <w:multiLevelType w:val="hybridMultilevel"/>
    <w:tmpl w:val="6AE08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35D36"/>
    <w:multiLevelType w:val="hybridMultilevel"/>
    <w:tmpl w:val="5EA410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44755AF"/>
    <w:multiLevelType w:val="hybridMultilevel"/>
    <w:tmpl w:val="B8AC58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592972"/>
    <w:multiLevelType w:val="hybridMultilevel"/>
    <w:tmpl w:val="7ABAA6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7E62C94"/>
    <w:multiLevelType w:val="hybridMultilevel"/>
    <w:tmpl w:val="BC0ED3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7A2DA4"/>
    <w:multiLevelType w:val="hybridMultilevel"/>
    <w:tmpl w:val="6FB8618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9C06A4"/>
    <w:multiLevelType w:val="hybridMultilevel"/>
    <w:tmpl w:val="F1586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4A023B"/>
    <w:multiLevelType w:val="hybridMultilevel"/>
    <w:tmpl w:val="614C2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114BE6"/>
    <w:multiLevelType w:val="hybridMultilevel"/>
    <w:tmpl w:val="FDF2B8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0F531AE0"/>
    <w:multiLevelType w:val="hybridMultilevel"/>
    <w:tmpl w:val="805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E75B12"/>
    <w:multiLevelType w:val="hybridMultilevel"/>
    <w:tmpl w:val="213AF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6D67D7"/>
    <w:multiLevelType w:val="hybridMultilevel"/>
    <w:tmpl w:val="019C35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7F5EFF"/>
    <w:multiLevelType w:val="hybridMultilevel"/>
    <w:tmpl w:val="68FAC0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6E0A60"/>
    <w:multiLevelType w:val="hybridMultilevel"/>
    <w:tmpl w:val="652CA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C1E5F9E"/>
    <w:multiLevelType w:val="hybridMultilevel"/>
    <w:tmpl w:val="DE064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CA06778"/>
    <w:multiLevelType w:val="hybridMultilevel"/>
    <w:tmpl w:val="6876F2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B95313"/>
    <w:multiLevelType w:val="hybridMultilevel"/>
    <w:tmpl w:val="B2142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F1A5164"/>
    <w:multiLevelType w:val="hybridMultilevel"/>
    <w:tmpl w:val="3D10D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0D123BE"/>
    <w:multiLevelType w:val="hybridMultilevel"/>
    <w:tmpl w:val="BD2A94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1254EA1"/>
    <w:multiLevelType w:val="hybridMultilevel"/>
    <w:tmpl w:val="5440A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2513A55"/>
    <w:multiLevelType w:val="hybridMultilevel"/>
    <w:tmpl w:val="331414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3F352F6"/>
    <w:multiLevelType w:val="hybridMultilevel"/>
    <w:tmpl w:val="EB20AE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446407D"/>
    <w:multiLevelType w:val="hybridMultilevel"/>
    <w:tmpl w:val="541E8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713AB3"/>
    <w:multiLevelType w:val="hybridMultilevel"/>
    <w:tmpl w:val="6A5CCB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27DE2EC4"/>
    <w:multiLevelType w:val="hybridMultilevel"/>
    <w:tmpl w:val="7F3CB1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82A2083"/>
    <w:multiLevelType w:val="hybridMultilevel"/>
    <w:tmpl w:val="049AC2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626C03"/>
    <w:multiLevelType w:val="hybridMultilevel"/>
    <w:tmpl w:val="FC40CB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A540572"/>
    <w:multiLevelType w:val="hybridMultilevel"/>
    <w:tmpl w:val="349250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663E60"/>
    <w:multiLevelType w:val="hybridMultilevel"/>
    <w:tmpl w:val="4A5CFEE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AEE339D"/>
    <w:multiLevelType w:val="hybridMultilevel"/>
    <w:tmpl w:val="B42EEB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2B285DEB"/>
    <w:multiLevelType w:val="hybridMultilevel"/>
    <w:tmpl w:val="B85C11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2C840AA2"/>
    <w:multiLevelType w:val="hybridMultilevel"/>
    <w:tmpl w:val="3BAA3638"/>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2CE74B49"/>
    <w:multiLevelType w:val="hybridMultilevel"/>
    <w:tmpl w:val="D818A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2DA373C5"/>
    <w:multiLevelType w:val="hybridMultilevel"/>
    <w:tmpl w:val="4D1EF0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DD4635C"/>
    <w:multiLevelType w:val="hybridMultilevel"/>
    <w:tmpl w:val="0FF20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2300E43"/>
    <w:multiLevelType w:val="hybridMultilevel"/>
    <w:tmpl w:val="8D58D49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27B6857"/>
    <w:multiLevelType w:val="hybridMultilevel"/>
    <w:tmpl w:val="23E8D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4B71841"/>
    <w:multiLevelType w:val="hybridMultilevel"/>
    <w:tmpl w:val="3CDC42C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58B5CDD"/>
    <w:multiLevelType w:val="hybridMultilevel"/>
    <w:tmpl w:val="9EF6CA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36EE11E3"/>
    <w:multiLevelType w:val="hybridMultilevel"/>
    <w:tmpl w:val="EEC49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7853507"/>
    <w:multiLevelType w:val="hybridMultilevel"/>
    <w:tmpl w:val="FAC4FD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8073128"/>
    <w:multiLevelType w:val="hybridMultilevel"/>
    <w:tmpl w:val="2C7AB4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8C9329F"/>
    <w:multiLevelType w:val="hybridMultilevel"/>
    <w:tmpl w:val="99A289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395C30D2"/>
    <w:multiLevelType w:val="hybridMultilevel"/>
    <w:tmpl w:val="6B9A7B0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D0E0058"/>
    <w:multiLevelType w:val="hybridMultilevel"/>
    <w:tmpl w:val="A16E9F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EED56E1"/>
    <w:multiLevelType w:val="hybridMultilevel"/>
    <w:tmpl w:val="84AAF9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01F32B5"/>
    <w:multiLevelType w:val="multilevel"/>
    <w:tmpl w:val="234450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2C41AEE"/>
    <w:multiLevelType w:val="hybridMultilevel"/>
    <w:tmpl w:val="7F94E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3CE71B5"/>
    <w:multiLevelType w:val="hybridMultilevel"/>
    <w:tmpl w:val="1B42F54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9772DD3"/>
    <w:multiLevelType w:val="hybridMultilevel"/>
    <w:tmpl w:val="884A1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4CB4697C"/>
    <w:multiLevelType w:val="hybridMultilevel"/>
    <w:tmpl w:val="0DE096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1F1532F"/>
    <w:multiLevelType w:val="hybridMultilevel"/>
    <w:tmpl w:val="DBE229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2BB11EF"/>
    <w:multiLevelType w:val="hybridMultilevel"/>
    <w:tmpl w:val="7C72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52BD6BE3"/>
    <w:multiLevelType w:val="hybridMultilevel"/>
    <w:tmpl w:val="7DB2B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2C17E21"/>
    <w:multiLevelType w:val="hybridMultilevel"/>
    <w:tmpl w:val="FDF2B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4811FE9"/>
    <w:multiLevelType w:val="hybridMultilevel"/>
    <w:tmpl w:val="E250C2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15:restartNumberingAfterBreak="0">
    <w:nsid w:val="57C7239E"/>
    <w:multiLevelType w:val="hybridMultilevel"/>
    <w:tmpl w:val="28EEC0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58C2635D"/>
    <w:multiLevelType w:val="hybridMultilevel"/>
    <w:tmpl w:val="448070B8"/>
    <w:lvl w:ilvl="0" w:tplc="9B30309E">
      <w:start w:val="1"/>
      <w:numFmt w:val="bullet"/>
      <w:lvlText w:val="•"/>
      <w:lvlJc w:val="left"/>
      <w:pPr>
        <w:tabs>
          <w:tab w:val="num" w:pos="720"/>
        </w:tabs>
        <w:ind w:left="720" w:hanging="360"/>
      </w:pPr>
      <w:rPr>
        <w:rFonts w:ascii="Times New Roman" w:hAnsi="Times New Roman" w:hint="default"/>
      </w:rPr>
    </w:lvl>
    <w:lvl w:ilvl="1" w:tplc="89840F60" w:tentative="1">
      <w:start w:val="1"/>
      <w:numFmt w:val="bullet"/>
      <w:lvlText w:val="•"/>
      <w:lvlJc w:val="left"/>
      <w:pPr>
        <w:tabs>
          <w:tab w:val="num" w:pos="1440"/>
        </w:tabs>
        <w:ind w:left="1440" w:hanging="360"/>
      </w:pPr>
      <w:rPr>
        <w:rFonts w:ascii="Times New Roman" w:hAnsi="Times New Roman" w:hint="default"/>
      </w:rPr>
    </w:lvl>
    <w:lvl w:ilvl="2" w:tplc="57E081B6" w:tentative="1">
      <w:start w:val="1"/>
      <w:numFmt w:val="bullet"/>
      <w:lvlText w:val="•"/>
      <w:lvlJc w:val="left"/>
      <w:pPr>
        <w:tabs>
          <w:tab w:val="num" w:pos="2160"/>
        </w:tabs>
        <w:ind w:left="2160" w:hanging="360"/>
      </w:pPr>
      <w:rPr>
        <w:rFonts w:ascii="Times New Roman" w:hAnsi="Times New Roman" w:hint="default"/>
      </w:rPr>
    </w:lvl>
    <w:lvl w:ilvl="3" w:tplc="B8647918" w:tentative="1">
      <w:start w:val="1"/>
      <w:numFmt w:val="bullet"/>
      <w:lvlText w:val="•"/>
      <w:lvlJc w:val="left"/>
      <w:pPr>
        <w:tabs>
          <w:tab w:val="num" w:pos="2880"/>
        </w:tabs>
        <w:ind w:left="2880" w:hanging="360"/>
      </w:pPr>
      <w:rPr>
        <w:rFonts w:ascii="Times New Roman" w:hAnsi="Times New Roman" w:hint="default"/>
      </w:rPr>
    </w:lvl>
    <w:lvl w:ilvl="4" w:tplc="1DD62652" w:tentative="1">
      <w:start w:val="1"/>
      <w:numFmt w:val="bullet"/>
      <w:lvlText w:val="•"/>
      <w:lvlJc w:val="left"/>
      <w:pPr>
        <w:tabs>
          <w:tab w:val="num" w:pos="3600"/>
        </w:tabs>
        <w:ind w:left="3600" w:hanging="360"/>
      </w:pPr>
      <w:rPr>
        <w:rFonts w:ascii="Times New Roman" w:hAnsi="Times New Roman" w:hint="default"/>
      </w:rPr>
    </w:lvl>
    <w:lvl w:ilvl="5" w:tplc="7F848B0C" w:tentative="1">
      <w:start w:val="1"/>
      <w:numFmt w:val="bullet"/>
      <w:lvlText w:val="•"/>
      <w:lvlJc w:val="left"/>
      <w:pPr>
        <w:tabs>
          <w:tab w:val="num" w:pos="4320"/>
        </w:tabs>
        <w:ind w:left="4320" w:hanging="360"/>
      </w:pPr>
      <w:rPr>
        <w:rFonts w:ascii="Times New Roman" w:hAnsi="Times New Roman" w:hint="default"/>
      </w:rPr>
    </w:lvl>
    <w:lvl w:ilvl="6" w:tplc="E794C0F4" w:tentative="1">
      <w:start w:val="1"/>
      <w:numFmt w:val="bullet"/>
      <w:lvlText w:val="•"/>
      <w:lvlJc w:val="left"/>
      <w:pPr>
        <w:tabs>
          <w:tab w:val="num" w:pos="5040"/>
        </w:tabs>
        <w:ind w:left="5040" w:hanging="360"/>
      </w:pPr>
      <w:rPr>
        <w:rFonts w:ascii="Times New Roman" w:hAnsi="Times New Roman" w:hint="default"/>
      </w:rPr>
    </w:lvl>
    <w:lvl w:ilvl="7" w:tplc="CE960FB6" w:tentative="1">
      <w:start w:val="1"/>
      <w:numFmt w:val="bullet"/>
      <w:lvlText w:val="•"/>
      <w:lvlJc w:val="left"/>
      <w:pPr>
        <w:tabs>
          <w:tab w:val="num" w:pos="5760"/>
        </w:tabs>
        <w:ind w:left="5760" w:hanging="360"/>
      </w:pPr>
      <w:rPr>
        <w:rFonts w:ascii="Times New Roman" w:hAnsi="Times New Roman" w:hint="default"/>
      </w:rPr>
    </w:lvl>
    <w:lvl w:ilvl="8" w:tplc="045818E2"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BCF5556"/>
    <w:multiLevelType w:val="hybridMultilevel"/>
    <w:tmpl w:val="2B6AE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DE60DF3"/>
    <w:multiLevelType w:val="hybridMultilevel"/>
    <w:tmpl w:val="AED46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619C5995"/>
    <w:multiLevelType w:val="hybridMultilevel"/>
    <w:tmpl w:val="D666A9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2703D4B"/>
    <w:multiLevelType w:val="hybridMultilevel"/>
    <w:tmpl w:val="496040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3C9729F"/>
    <w:multiLevelType w:val="multilevel"/>
    <w:tmpl w:val="06E6E68E"/>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5885FD8"/>
    <w:multiLevelType w:val="hybridMultilevel"/>
    <w:tmpl w:val="7AE62C00"/>
    <w:lvl w:ilvl="0" w:tplc="44FCE278">
      <w:start w:val="1"/>
      <w:numFmt w:val="bullet"/>
      <w:lvlText w:val="•"/>
      <w:lvlJc w:val="left"/>
      <w:pPr>
        <w:tabs>
          <w:tab w:val="num" w:pos="720"/>
        </w:tabs>
        <w:ind w:left="720" w:hanging="360"/>
      </w:pPr>
      <w:rPr>
        <w:rFonts w:ascii="Times New Roman" w:hAnsi="Times New Roman" w:hint="default"/>
      </w:rPr>
    </w:lvl>
    <w:lvl w:ilvl="1" w:tplc="C40CA5C8" w:tentative="1">
      <w:start w:val="1"/>
      <w:numFmt w:val="bullet"/>
      <w:lvlText w:val="•"/>
      <w:lvlJc w:val="left"/>
      <w:pPr>
        <w:tabs>
          <w:tab w:val="num" w:pos="1440"/>
        </w:tabs>
        <w:ind w:left="1440" w:hanging="360"/>
      </w:pPr>
      <w:rPr>
        <w:rFonts w:ascii="Times New Roman" w:hAnsi="Times New Roman" w:hint="default"/>
      </w:rPr>
    </w:lvl>
    <w:lvl w:ilvl="2" w:tplc="5B5093EE" w:tentative="1">
      <w:start w:val="1"/>
      <w:numFmt w:val="bullet"/>
      <w:lvlText w:val="•"/>
      <w:lvlJc w:val="left"/>
      <w:pPr>
        <w:tabs>
          <w:tab w:val="num" w:pos="2160"/>
        </w:tabs>
        <w:ind w:left="2160" w:hanging="360"/>
      </w:pPr>
      <w:rPr>
        <w:rFonts w:ascii="Times New Roman" w:hAnsi="Times New Roman" w:hint="default"/>
      </w:rPr>
    </w:lvl>
    <w:lvl w:ilvl="3" w:tplc="785E0A74" w:tentative="1">
      <w:start w:val="1"/>
      <w:numFmt w:val="bullet"/>
      <w:lvlText w:val="•"/>
      <w:lvlJc w:val="left"/>
      <w:pPr>
        <w:tabs>
          <w:tab w:val="num" w:pos="2880"/>
        </w:tabs>
        <w:ind w:left="2880" w:hanging="360"/>
      </w:pPr>
      <w:rPr>
        <w:rFonts w:ascii="Times New Roman" w:hAnsi="Times New Roman" w:hint="default"/>
      </w:rPr>
    </w:lvl>
    <w:lvl w:ilvl="4" w:tplc="53FEB3AE" w:tentative="1">
      <w:start w:val="1"/>
      <w:numFmt w:val="bullet"/>
      <w:lvlText w:val="•"/>
      <w:lvlJc w:val="left"/>
      <w:pPr>
        <w:tabs>
          <w:tab w:val="num" w:pos="3600"/>
        </w:tabs>
        <w:ind w:left="3600" w:hanging="360"/>
      </w:pPr>
      <w:rPr>
        <w:rFonts w:ascii="Times New Roman" w:hAnsi="Times New Roman" w:hint="default"/>
      </w:rPr>
    </w:lvl>
    <w:lvl w:ilvl="5" w:tplc="8BD26A2C" w:tentative="1">
      <w:start w:val="1"/>
      <w:numFmt w:val="bullet"/>
      <w:lvlText w:val="•"/>
      <w:lvlJc w:val="left"/>
      <w:pPr>
        <w:tabs>
          <w:tab w:val="num" w:pos="4320"/>
        </w:tabs>
        <w:ind w:left="4320" w:hanging="360"/>
      </w:pPr>
      <w:rPr>
        <w:rFonts w:ascii="Times New Roman" w:hAnsi="Times New Roman" w:hint="default"/>
      </w:rPr>
    </w:lvl>
    <w:lvl w:ilvl="6" w:tplc="86E0A652" w:tentative="1">
      <w:start w:val="1"/>
      <w:numFmt w:val="bullet"/>
      <w:lvlText w:val="•"/>
      <w:lvlJc w:val="left"/>
      <w:pPr>
        <w:tabs>
          <w:tab w:val="num" w:pos="5040"/>
        </w:tabs>
        <w:ind w:left="5040" w:hanging="360"/>
      </w:pPr>
      <w:rPr>
        <w:rFonts w:ascii="Times New Roman" w:hAnsi="Times New Roman" w:hint="default"/>
      </w:rPr>
    </w:lvl>
    <w:lvl w:ilvl="7" w:tplc="2C8C6B28" w:tentative="1">
      <w:start w:val="1"/>
      <w:numFmt w:val="bullet"/>
      <w:lvlText w:val="•"/>
      <w:lvlJc w:val="left"/>
      <w:pPr>
        <w:tabs>
          <w:tab w:val="num" w:pos="5760"/>
        </w:tabs>
        <w:ind w:left="5760" w:hanging="360"/>
      </w:pPr>
      <w:rPr>
        <w:rFonts w:ascii="Times New Roman" w:hAnsi="Times New Roman" w:hint="default"/>
      </w:rPr>
    </w:lvl>
    <w:lvl w:ilvl="8" w:tplc="5AF0FAE8"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5BA6373"/>
    <w:multiLevelType w:val="hybridMultilevel"/>
    <w:tmpl w:val="D81C59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66922C9F"/>
    <w:multiLevelType w:val="hybridMultilevel"/>
    <w:tmpl w:val="17965E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B7E0544"/>
    <w:multiLevelType w:val="hybridMultilevel"/>
    <w:tmpl w:val="D97057D8"/>
    <w:lvl w:ilvl="0" w:tplc="DC52D28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6D4D027A"/>
    <w:multiLevelType w:val="hybridMultilevel"/>
    <w:tmpl w:val="7AF8D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70D204F0"/>
    <w:multiLevelType w:val="hybridMultilevel"/>
    <w:tmpl w:val="2A52103E"/>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9" w15:restartNumberingAfterBreak="0">
    <w:nsid w:val="752E39E1"/>
    <w:multiLevelType w:val="hybridMultilevel"/>
    <w:tmpl w:val="5A7A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78D37FF6"/>
    <w:multiLevelType w:val="hybridMultilevel"/>
    <w:tmpl w:val="9BD278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15:restartNumberingAfterBreak="0">
    <w:nsid w:val="7C534500"/>
    <w:multiLevelType w:val="hybridMultilevel"/>
    <w:tmpl w:val="8280CB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7C56346A"/>
    <w:multiLevelType w:val="hybridMultilevel"/>
    <w:tmpl w:val="17B025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7E9450C3"/>
    <w:multiLevelType w:val="multilevel"/>
    <w:tmpl w:val="096E3A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3"/>
  </w:num>
  <w:num w:numId="2">
    <w:abstractNumId w:val="36"/>
  </w:num>
  <w:num w:numId="3">
    <w:abstractNumId w:val="62"/>
  </w:num>
  <w:num w:numId="4">
    <w:abstractNumId w:val="46"/>
  </w:num>
  <w:num w:numId="5">
    <w:abstractNumId w:val="51"/>
  </w:num>
  <w:num w:numId="6">
    <w:abstractNumId w:val="14"/>
  </w:num>
  <w:num w:numId="7">
    <w:abstractNumId w:val="67"/>
  </w:num>
  <w:num w:numId="8">
    <w:abstractNumId w:val="17"/>
  </w:num>
  <w:num w:numId="9">
    <w:abstractNumId w:val="9"/>
  </w:num>
  <w:num w:numId="10">
    <w:abstractNumId w:val="53"/>
  </w:num>
  <w:num w:numId="11">
    <w:abstractNumId w:val="58"/>
  </w:num>
  <w:num w:numId="12">
    <w:abstractNumId w:val="13"/>
  </w:num>
  <w:num w:numId="13">
    <w:abstractNumId w:val="40"/>
  </w:num>
  <w:num w:numId="14">
    <w:abstractNumId w:val="30"/>
  </w:num>
  <w:num w:numId="15">
    <w:abstractNumId w:val="29"/>
  </w:num>
  <w:num w:numId="16">
    <w:abstractNumId w:val="39"/>
  </w:num>
  <w:num w:numId="17">
    <w:abstractNumId w:val="24"/>
  </w:num>
  <w:num w:numId="18">
    <w:abstractNumId w:val="6"/>
  </w:num>
  <w:num w:numId="19">
    <w:abstractNumId w:val="25"/>
  </w:num>
  <w:num w:numId="20">
    <w:abstractNumId w:val="5"/>
  </w:num>
  <w:num w:numId="21">
    <w:abstractNumId w:val="18"/>
  </w:num>
  <w:num w:numId="22">
    <w:abstractNumId w:val="16"/>
  </w:num>
  <w:num w:numId="23">
    <w:abstractNumId w:val="27"/>
  </w:num>
  <w:num w:numId="24">
    <w:abstractNumId w:val="61"/>
  </w:num>
  <w:num w:numId="25">
    <w:abstractNumId w:val="60"/>
  </w:num>
  <w:num w:numId="26">
    <w:abstractNumId w:val="49"/>
  </w:num>
  <w:num w:numId="27">
    <w:abstractNumId w:val="4"/>
  </w:num>
  <w:num w:numId="28">
    <w:abstractNumId w:val="54"/>
  </w:num>
  <w:num w:numId="29">
    <w:abstractNumId w:val="34"/>
  </w:num>
  <w:num w:numId="30">
    <w:abstractNumId w:val="47"/>
  </w:num>
  <w:num w:numId="31">
    <w:abstractNumId w:val="11"/>
  </w:num>
  <w:num w:numId="32">
    <w:abstractNumId w:val="71"/>
  </w:num>
  <w:num w:numId="33">
    <w:abstractNumId w:val="22"/>
  </w:num>
  <w:num w:numId="34">
    <w:abstractNumId w:val="20"/>
  </w:num>
  <w:num w:numId="35">
    <w:abstractNumId w:val="56"/>
  </w:num>
  <w:num w:numId="36">
    <w:abstractNumId w:val="15"/>
  </w:num>
  <w:num w:numId="37">
    <w:abstractNumId w:val="26"/>
  </w:num>
  <w:num w:numId="38">
    <w:abstractNumId w:val="33"/>
  </w:num>
  <w:num w:numId="39">
    <w:abstractNumId w:val="41"/>
  </w:num>
  <w:num w:numId="40">
    <w:abstractNumId w:val="43"/>
  </w:num>
  <w:num w:numId="41">
    <w:abstractNumId w:val="28"/>
  </w:num>
  <w:num w:numId="42">
    <w:abstractNumId w:val="70"/>
  </w:num>
  <w:num w:numId="43">
    <w:abstractNumId w:val="48"/>
  </w:num>
  <w:num w:numId="44">
    <w:abstractNumId w:val="42"/>
  </w:num>
  <w:num w:numId="45">
    <w:abstractNumId w:val="69"/>
  </w:num>
  <w:num w:numId="46">
    <w:abstractNumId w:val="8"/>
  </w:num>
  <w:num w:numId="47">
    <w:abstractNumId w:val="7"/>
  </w:num>
  <w:num w:numId="48">
    <w:abstractNumId w:val="55"/>
  </w:num>
  <w:num w:numId="49">
    <w:abstractNumId w:val="59"/>
  </w:num>
  <w:num w:numId="50">
    <w:abstractNumId w:val="10"/>
  </w:num>
  <w:num w:numId="51">
    <w:abstractNumId w:val="50"/>
  </w:num>
  <w:num w:numId="52">
    <w:abstractNumId w:val="2"/>
  </w:num>
  <w:num w:numId="53">
    <w:abstractNumId w:val="65"/>
  </w:num>
  <w:num w:numId="54">
    <w:abstractNumId w:val="32"/>
  </w:num>
  <w:num w:numId="55">
    <w:abstractNumId w:val="19"/>
  </w:num>
  <w:num w:numId="56">
    <w:abstractNumId w:val="3"/>
  </w:num>
  <w:num w:numId="57">
    <w:abstractNumId w:val="72"/>
  </w:num>
  <w:num w:numId="58">
    <w:abstractNumId w:val="52"/>
  </w:num>
  <w:num w:numId="59">
    <w:abstractNumId w:val="0"/>
  </w:num>
  <w:num w:numId="60">
    <w:abstractNumId w:val="44"/>
  </w:num>
  <w:num w:numId="61">
    <w:abstractNumId w:val="35"/>
  </w:num>
  <w:num w:numId="62">
    <w:abstractNumId w:val="64"/>
  </w:num>
  <w:num w:numId="63">
    <w:abstractNumId w:val="37"/>
  </w:num>
  <w:num w:numId="64">
    <w:abstractNumId w:val="21"/>
  </w:num>
  <w:num w:numId="65">
    <w:abstractNumId w:val="45"/>
  </w:num>
  <w:num w:numId="66">
    <w:abstractNumId w:val="12"/>
  </w:num>
  <w:num w:numId="67">
    <w:abstractNumId w:val="68"/>
  </w:num>
  <w:num w:numId="68">
    <w:abstractNumId w:val="31"/>
  </w:num>
  <w:num w:numId="69">
    <w:abstractNumId w:val="38"/>
  </w:num>
  <w:num w:numId="70">
    <w:abstractNumId w:val="1"/>
  </w:num>
  <w:num w:numId="71">
    <w:abstractNumId w:val="66"/>
  </w:num>
  <w:num w:numId="72">
    <w:abstractNumId w:val="23"/>
  </w:num>
  <w:num w:numId="73">
    <w:abstractNumId w:val="57"/>
  </w:num>
  <w:num w:numId="74">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FD"/>
    <w:rsid w:val="00001026"/>
    <w:rsid w:val="000029DD"/>
    <w:rsid w:val="0000381C"/>
    <w:rsid w:val="000040BE"/>
    <w:rsid w:val="00004C81"/>
    <w:rsid w:val="000056CD"/>
    <w:rsid w:val="00005FF4"/>
    <w:rsid w:val="00011A2C"/>
    <w:rsid w:val="00011CD8"/>
    <w:rsid w:val="00012F42"/>
    <w:rsid w:val="000132EF"/>
    <w:rsid w:val="00014AED"/>
    <w:rsid w:val="00016395"/>
    <w:rsid w:val="0001659E"/>
    <w:rsid w:val="000179B4"/>
    <w:rsid w:val="000205DE"/>
    <w:rsid w:val="000227A6"/>
    <w:rsid w:val="00023237"/>
    <w:rsid w:val="00023B6C"/>
    <w:rsid w:val="000245AC"/>
    <w:rsid w:val="000248A4"/>
    <w:rsid w:val="00024D54"/>
    <w:rsid w:val="0002537B"/>
    <w:rsid w:val="000260A3"/>
    <w:rsid w:val="000270CE"/>
    <w:rsid w:val="000273B3"/>
    <w:rsid w:val="00030999"/>
    <w:rsid w:val="00030CA3"/>
    <w:rsid w:val="0003225B"/>
    <w:rsid w:val="0003233F"/>
    <w:rsid w:val="000354FE"/>
    <w:rsid w:val="00035816"/>
    <w:rsid w:val="00035E2B"/>
    <w:rsid w:val="000370C9"/>
    <w:rsid w:val="000379FC"/>
    <w:rsid w:val="00040A0E"/>
    <w:rsid w:val="000429E4"/>
    <w:rsid w:val="00043AEA"/>
    <w:rsid w:val="00043D2D"/>
    <w:rsid w:val="0004435D"/>
    <w:rsid w:val="00044E29"/>
    <w:rsid w:val="000469E9"/>
    <w:rsid w:val="000471F6"/>
    <w:rsid w:val="00050F05"/>
    <w:rsid w:val="00052318"/>
    <w:rsid w:val="00053CF1"/>
    <w:rsid w:val="00054CB8"/>
    <w:rsid w:val="00055E2F"/>
    <w:rsid w:val="0005622B"/>
    <w:rsid w:val="000566A8"/>
    <w:rsid w:val="00056B3F"/>
    <w:rsid w:val="0006107B"/>
    <w:rsid w:val="00061818"/>
    <w:rsid w:val="00062DA4"/>
    <w:rsid w:val="0006364F"/>
    <w:rsid w:val="00064BD7"/>
    <w:rsid w:val="0006561C"/>
    <w:rsid w:val="00066768"/>
    <w:rsid w:val="00067250"/>
    <w:rsid w:val="000672EA"/>
    <w:rsid w:val="00067668"/>
    <w:rsid w:val="00070404"/>
    <w:rsid w:val="00071E7E"/>
    <w:rsid w:val="00072767"/>
    <w:rsid w:val="00072ABD"/>
    <w:rsid w:val="00074EEC"/>
    <w:rsid w:val="00075571"/>
    <w:rsid w:val="00076C4B"/>
    <w:rsid w:val="00077139"/>
    <w:rsid w:val="00080AEB"/>
    <w:rsid w:val="00081347"/>
    <w:rsid w:val="00082FC4"/>
    <w:rsid w:val="00084CD8"/>
    <w:rsid w:val="00084E18"/>
    <w:rsid w:val="00085DF2"/>
    <w:rsid w:val="000875BD"/>
    <w:rsid w:val="00091177"/>
    <w:rsid w:val="000920FC"/>
    <w:rsid w:val="000929C4"/>
    <w:rsid w:val="000948BB"/>
    <w:rsid w:val="00094C84"/>
    <w:rsid w:val="00095E62"/>
    <w:rsid w:val="000A5860"/>
    <w:rsid w:val="000A5CCC"/>
    <w:rsid w:val="000A6144"/>
    <w:rsid w:val="000A62AE"/>
    <w:rsid w:val="000A6556"/>
    <w:rsid w:val="000A6DA0"/>
    <w:rsid w:val="000B3D3C"/>
    <w:rsid w:val="000B65FA"/>
    <w:rsid w:val="000B7FC2"/>
    <w:rsid w:val="000C1FA4"/>
    <w:rsid w:val="000C2A74"/>
    <w:rsid w:val="000C2E79"/>
    <w:rsid w:val="000C369C"/>
    <w:rsid w:val="000C3764"/>
    <w:rsid w:val="000C3AAA"/>
    <w:rsid w:val="000C5384"/>
    <w:rsid w:val="000C6109"/>
    <w:rsid w:val="000D0081"/>
    <w:rsid w:val="000D168B"/>
    <w:rsid w:val="000D2735"/>
    <w:rsid w:val="000D2E39"/>
    <w:rsid w:val="000D34E3"/>
    <w:rsid w:val="000D35F5"/>
    <w:rsid w:val="000D3A52"/>
    <w:rsid w:val="000D3E5C"/>
    <w:rsid w:val="000D41CA"/>
    <w:rsid w:val="000D6A7E"/>
    <w:rsid w:val="000D6AC2"/>
    <w:rsid w:val="000D7CAC"/>
    <w:rsid w:val="000E0341"/>
    <w:rsid w:val="000E0757"/>
    <w:rsid w:val="000E0F2B"/>
    <w:rsid w:val="000E1014"/>
    <w:rsid w:val="000E1285"/>
    <w:rsid w:val="000E21C1"/>
    <w:rsid w:val="000E2313"/>
    <w:rsid w:val="000E2624"/>
    <w:rsid w:val="000E477F"/>
    <w:rsid w:val="000E579B"/>
    <w:rsid w:val="000E66B9"/>
    <w:rsid w:val="000E6A3A"/>
    <w:rsid w:val="000F1A04"/>
    <w:rsid w:val="000F1A45"/>
    <w:rsid w:val="000F2084"/>
    <w:rsid w:val="000F2691"/>
    <w:rsid w:val="000F6883"/>
    <w:rsid w:val="000F74C3"/>
    <w:rsid w:val="000F79C8"/>
    <w:rsid w:val="0010175A"/>
    <w:rsid w:val="00101E39"/>
    <w:rsid w:val="00102930"/>
    <w:rsid w:val="001033DD"/>
    <w:rsid w:val="0010439F"/>
    <w:rsid w:val="00104839"/>
    <w:rsid w:val="00107B5D"/>
    <w:rsid w:val="00111FAA"/>
    <w:rsid w:val="00112B0A"/>
    <w:rsid w:val="001134E4"/>
    <w:rsid w:val="001135BB"/>
    <w:rsid w:val="00113F4E"/>
    <w:rsid w:val="001146FA"/>
    <w:rsid w:val="0011662F"/>
    <w:rsid w:val="001201EF"/>
    <w:rsid w:val="001215ED"/>
    <w:rsid w:val="0012227A"/>
    <w:rsid w:val="00122C31"/>
    <w:rsid w:val="001231FE"/>
    <w:rsid w:val="00123362"/>
    <w:rsid w:val="00123B3E"/>
    <w:rsid w:val="00123EFE"/>
    <w:rsid w:val="0012557D"/>
    <w:rsid w:val="00127073"/>
    <w:rsid w:val="0012709D"/>
    <w:rsid w:val="00127B45"/>
    <w:rsid w:val="00127B7E"/>
    <w:rsid w:val="00127E61"/>
    <w:rsid w:val="00130E91"/>
    <w:rsid w:val="00132B8F"/>
    <w:rsid w:val="001334DE"/>
    <w:rsid w:val="001352DB"/>
    <w:rsid w:val="00135C54"/>
    <w:rsid w:val="0013682E"/>
    <w:rsid w:val="00137552"/>
    <w:rsid w:val="0013777B"/>
    <w:rsid w:val="00137AB1"/>
    <w:rsid w:val="00140959"/>
    <w:rsid w:val="00140E5F"/>
    <w:rsid w:val="00141382"/>
    <w:rsid w:val="001419E7"/>
    <w:rsid w:val="001424D9"/>
    <w:rsid w:val="00142AD7"/>
    <w:rsid w:val="00142F9D"/>
    <w:rsid w:val="00143277"/>
    <w:rsid w:val="001434EE"/>
    <w:rsid w:val="00143AA0"/>
    <w:rsid w:val="00145E18"/>
    <w:rsid w:val="0014643D"/>
    <w:rsid w:val="001467CA"/>
    <w:rsid w:val="00146BED"/>
    <w:rsid w:val="00146FBB"/>
    <w:rsid w:val="00147B94"/>
    <w:rsid w:val="00150995"/>
    <w:rsid w:val="00150B1E"/>
    <w:rsid w:val="001563A3"/>
    <w:rsid w:val="0016087B"/>
    <w:rsid w:val="00161353"/>
    <w:rsid w:val="00161B55"/>
    <w:rsid w:val="00161FCF"/>
    <w:rsid w:val="00163659"/>
    <w:rsid w:val="00164BD7"/>
    <w:rsid w:val="001707FB"/>
    <w:rsid w:val="001740BD"/>
    <w:rsid w:val="0017425B"/>
    <w:rsid w:val="001758CD"/>
    <w:rsid w:val="001779EB"/>
    <w:rsid w:val="00182D50"/>
    <w:rsid w:val="001832FE"/>
    <w:rsid w:val="00184ADA"/>
    <w:rsid w:val="00184E15"/>
    <w:rsid w:val="001858D7"/>
    <w:rsid w:val="00185E1D"/>
    <w:rsid w:val="00187807"/>
    <w:rsid w:val="00190098"/>
    <w:rsid w:val="0019330D"/>
    <w:rsid w:val="0019413B"/>
    <w:rsid w:val="0019747C"/>
    <w:rsid w:val="001976F1"/>
    <w:rsid w:val="001A1312"/>
    <w:rsid w:val="001A1CE5"/>
    <w:rsid w:val="001A291D"/>
    <w:rsid w:val="001A2D43"/>
    <w:rsid w:val="001A2E08"/>
    <w:rsid w:val="001A3852"/>
    <w:rsid w:val="001A3E6B"/>
    <w:rsid w:val="001A4A39"/>
    <w:rsid w:val="001A4DA4"/>
    <w:rsid w:val="001A521D"/>
    <w:rsid w:val="001A5672"/>
    <w:rsid w:val="001A78E3"/>
    <w:rsid w:val="001B0C81"/>
    <w:rsid w:val="001B1E1B"/>
    <w:rsid w:val="001B27F9"/>
    <w:rsid w:val="001B320A"/>
    <w:rsid w:val="001B5331"/>
    <w:rsid w:val="001B5AD5"/>
    <w:rsid w:val="001C144F"/>
    <w:rsid w:val="001C2C12"/>
    <w:rsid w:val="001C4416"/>
    <w:rsid w:val="001C48EF"/>
    <w:rsid w:val="001C57B2"/>
    <w:rsid w:val="001C64BD"/>
    <w:rsid w:val="001C658D"/>
    <w:rsid w:val="001C694B"/>
    <w:rsid w:val="001C6C35"/>
    <w:rsid w:val="001C701D"/>
    <w:rsid w:val="001D07AD"/>
    <w:rsid w:val="001D0F3C"/>
    <w:rsid w:val="001D1303"/>
    <w:rsid w:val="001D2086"/>
    <w:rsid w:val="001D4F8D"/>
    <w:rsid w:val="001D76D8"/>
    <w:rsid w:val="001D7ABB"/>
    <w:rsid w:val="001D7CE7"/>
    <w:rsid w:val="001E1E8A"/>
    <w:rsid w:val="001E30CA"/>
    <w:rsid w:val="001E4AC0"/>
    <w:rsid w:val="001E5095"/>
    <w:rsid w:val="001E5440"/>
    <w:rsid w:val="001E5B26"/>
    <w:rsid w:val="001E66A8"/>
    <w:rsid w:val="001E6830"/>
    <w:rsid w:val="001E6B19"/>
    <w:rsid w:val="001E6C63"/>
    <w:rsid w:val="001E71CA"/>
    <w:rsid w:val="001F0051"/>
    <w:rsid w:val="001F0FF1"/>
    <w:rsid w:val="001F1405"/>
    <w:rsid w:val="001F25D2"/>
    <w:rsid w:val="001F4ED0"/>
    <w:rsid w:val="001F5252"/>
    <w:rsid w:val="001F5BBA"/>
    <w:rsid w:val="001F78EB"/>
    <w:rsid w:val="002000B3"/>
    <w:rsid w:val="00200703"/>
    <w:rsid w:val="00200FAC"/>
    <w:rsid w:val="0020173B"/>
    <w:rsid w:val="00201E59"/>
    <w:rsid w:val="00202647"/>
    <w:rsid w:val="00202C4B"/>
    <w:rsid w:val="002044EA"/>
    <w:rsid w:val="002050CC"/>
    <w:rsid w:val="00205176"/>
    <w:rsid w:val="002052C9"/>
    <w:rsid w:val="00205AD7"/>
    <w:rsid w:val="00212C71"/>
    <w:rsid w:val="00212EA3"/>
    <w:rsid w:val="00213921"/>
    <w:rsid w:val="00213BB4"/>
    <w:rsid w:val="00213EBE"/>
    <w:rsid w:val="00213F55"/>
    <w:rsid w:val="00215774"/>
    <w:rsid w:val="00215832"/>
    <w:rsid w:val="00216107"/>
    <w:rsid w:val="00216616"/>
    <w:rsid w:val="002202D4"/>
    <w:rsid w:val="00220D92"/>
    <w:rsid w:val="00221CFB"/>
    <w:rsid w:val="002230B9"/>
    <w:rsid w:val="00227072"/>
    <w:rsid w:val="00227B38"/>
    <w:rsid w:val="002313C1"/>
    <w:rsid w:val="00232CC9"/>
    <w:rsid w:val="00235D51"/>
    <w:rsid w:val="002363C8"/>
    <w:rsid w:val="002420C9"/>
    <w:rsid w:val="00242B57"/>
    <w:rsid w:val="00244768"/>
    <w:rsid w:val="00244B61"/>
    <w:rsid w:val="002456CE"/>
    <w:rsid w:val="00246F29"/>
    <w:rsid w:val="00247B56"/>
    <w:rsid w:val="00250B5B"/>
    <w:rsid w:val="00250BFC"/>
    <w:rsid w:val="00250EC6"/>
    <w:rsid w:val="002517DC"/>
    <w:rsid w:val="00251847"/>
    <w:rsid w:val="00251A20"/>
    <w:rsid w:val="0025270F"/>
    <w:rsid w:val="00252E37"/>
    <w:rsid w:val="002530F7"/>
    <w:rsid w:val="002535C7"/>
    <w:rsid w:val="002600D0"/>
    <w:rsid w:val="00260191"/>
    <w:rsid w:val="0026269E"/>
    <w:rsid w:val="00264B27"/>
    <w:rsid w:val="00265362"/>
    <w:rsid w:val="00265E05"/>
    <w:rsid w:val="0026611C"/>
    <w:rsid w:val="002664FD"/>
    <w:rsid w:val="00266B5C"/>
    <w:rsid w:val="00266C0E"/>
    <w:rsid w:val="00267791"/>
    <w:rsid w:val="002711E9"/>
    <w:rsid w:val="002716FD"/>
    <w:rsid w:val="00274406"/>
    <w:rsid w:val="00275774"/>
    <w:rsid w:val="00275A2D"/>
    <w:rsid w:val="00275CB8"/>
    <w:rsid w:val="00277374"/>
    <w:rsid w:val="00277782"/>
    <w:rsid w:val="0028055B"/>
    <w:rsid w:val="00280735"/>
    <w:rsid w:val="00280772"/>
    <w:rsid w:val="00281BCD"/>
    <w:rsid w:val="00283608"/>
    <w:rsid w:val="00283AC4"/>
    <w:rsid w:val="00285824"/>
    <w:rsid w:val="00286CC7"/>
    <w:rsid w:val="002901C5"/>
    <w:rsid w:val="00291396"/>
    <w:rsid w:val="002916C3"/>
    <w:rsid w:val="002938D7"/>
    <w:rsid w:val="00294475"/>
    <w:rsid w:val="002946FF"/>
    <w:rsid w:val="002A1994"/>
    <w:rsid w:val="002A2810"/>
    <w:rsid w:val="002A295B"/>
    <w:rsid w:val="002A5D1E"/>
    <w:rsid w:val="002A6AA8"/>
    <w:rsid w:val="002A6BF1"/>
    <w:rsid w:val="002A7014"/>
    <w:rsid w:val="002A7F7C"/>
    <w:rsid w:val="002B0443"/>
    <w:rsid w:val="002B0E7B"/>
    <w:rsid w:val="002B18E6"/>
    <w:rsid w:val="002B1B51"/>
    <w:rsid w:val="002B2982"/>
    <w:rsid w:val="002B304D"/>
    <w:rsid w:val="002B3454"/>
    <w:rsid w:val="002B5656"/>
    <w:rsid w:val="002B5C02"/>
    <w:rsid w:val="002B69AE"/>
    <w:rsid w:val="002C19B4"/>
    <w:rsid w:val="002C1B74"/>
    <w:rsid w:val="002C293B"/>
    <w:rsid w:val="002C4E51"/>
    <w:rsid w:val="002C530F"/>
    <w:rsid w:val="002C5D75"/>
    <w:rsid w:val="002D1A79"/>
    <w:rsid w:val="002D1DE7"/>
    <w:rsid w:val="002D2521"/>
    <w:rsid w:val="002D274D"/>
    <w:rsid w:val="002D3049"/>
    <w:rsid w:val="002D5DBF"/>
    <w:rsid w:val="002D6ED5"/>
    <w:rsid w:val="002D7F88"/>
    <w:rsid w:val="002E2914"/>
    <w:rsid w:val="002E295B"/>
    <w:rsid w:val="002E3781"/>
    <w:rsid w:val="002E3AA7"/>
    <w:rsid w:val="002E4777"/>
    <w:rsid w:val="002E5FAB"/>
    <w:rsid w:val="002E7777"/>
    <w:rsid w:val="002E777D"/>
    <w:rsid w:val="002F252E"/>
    <w:rsid w:val="002F31EE"/>
    <w:rsid w:val="002F3595"/>
    <w:rsid w:val="002F3C92"/>
    <w:rsid w:val="002F41D2"/>
    <w:rsid w:val="002F4862"/>
    <w:rsid w:val="002F7C69"/>
    <w:rsid w:val="002F7FF6"/>
    <w:rsid w:val="003007FC"/>
    <w:rsid w:val="0030095C"/>
    <w:rsid w:val="0030335F"/>
    <w:rsid w:val="003046B4"/>
    <w:rsid w:val="00305CA6"/>
    <w:rsid w:val="003103A1"/>
    <w:rsid w:val="003106CB"/>
    <w:rsid w:val="003108AE"/>
    <w:rsid w:val="00310B7C"/>
    <w:rsid w:val="00311107"/>
    <w:rsid w:val="00313FBC"/>
    <w:rsid w:val="00314B80"/>
    <w:rsid w:val="00315F5F"/>
    <w:rsid w:val="00316891"/>
    <w:rsid w:val="00316F34"/>
    <w:rsid w:val="0031717C"/>
    <w:rsid w:val="00317323"/>
    <w:rsid w:val="003179A5"/>
    <w:rsid w:val="0032022E"/>
    <w:rsid w:val="00320EC2"/>
    <w:rsid w:val="00320FB7"/>
    <w:rsid w:val="00322C8F"/>
    <w:rsid w:val="00323A4F"/>
    <w:rsid w:val="00324431"/>
    <w:rsid w:val="0032488D"/>
    <w:rsid w:val="003272AF"/>
    <w:rsid w:val="0033215D"/>
    <w:rsid w:val="00332205"/>
    <w:rsid w:val="0033291D"/>
    <w:rsid w:val="00333C49"/>
    <w:rsid w:val="0033526C"/>
    <w:rsid w:val="0033730B"/>
    <w:rsid w:val="00341B9D"/>
    <w:rsid w:val="00343A23"/>
    <w:rsid w:val="00343B00"/>
    <w:rsid w:val="00343E39"/>
    <w:rsid w:val="00345878"/>
    <w:rsid w:val="00345B07"/>
    <w:rsid w:val="00345BEC"/>
    <w:rsid w:val="00346101"/>
    <w:rsid w:val="00346A03"/>
    <w:rsid w:val="00347075"/>
    <w:rsid w:val="003529CF"/>
    <w:rsid w:val="003539D8"/>
    <w:rsid w:val="00353BD8"/>
    <w:rsid w:val="003546BE"/>
    <w:rsid w:val="003548A4"/>
    <w:rsid w:val="0035752A"/>
    <w:rsid w:val="00361060"/>
    <w:rsid w:val="003610B5"/>
    <w:rsid w:val="00361773"/>
    <w:rsid w:val="00361DAD"/>
    <w:rsid w:val="0036304C"/>
    <w:rsid w:val="00364730"/>
    <w:rsid w:val="0036555B"/>
    <w:rsid w:val="003660EB"/>
    <w:rsid w:val="003677A7"/>
    <w:rsid w:val="003678EE"/>
    <w:rsid w:val="00370A3C"/>
    <w:rsid w:val="00371194"/>
    <w:rsid w:val="003715D9"/>
    <w:rsid w:val="00372584"/>
    <w:rsid w:val="00372DCE"/>
    <w:rsid w:val="00373805"/>
    <w:rsid w:val="003747B5"/>
    <w:rsid w:val="003749F3"/>
    <w:rsid w:val="00374F65"/>
    <w:rsid w:val="0037559B"/>
    <w:rsid w:val="00375DC4"/>
    <w:rsid w:val="0037656E"/>
    <w:rsid w:val="0037786E"/>
    <w:rsid w:val="00377D10"/>
    <w:rsid w:val="0038057F"/>
    <w:rsid w:val="0038085F"/>
    <w:rsid w:val="00380C96"/>
    <w:rsid w:val="00381752"/>
    <w:rsid w:val="00382C58"/>
    <w:rsid w:val="00383580"/>
    <w:rsid w:val="00384594"/>
    <w:rsid w:val="0038473C"/>
    <w:rsid w:val="00385023"/>
    <w:rsid w:val="003870FC"/>
    <w:rsid w:val="00387A81"/>
    <w:rsid w:val="003902C0"/>
    <w:rsid w:val="003907C4"/>
    <w:rsid w:val="00390804"/>
    <w:rsid w:val="003912E7"/>
    <w:rsid w:val="003937E2"/>
    <w:rsid w:val="00394212"/>
    <w:rsid w:val="00394E52"/>
    <w:rsid w:val="00395166"/>
    <w:rsid w:val="00395B8A"/>
    <w:rsid w:val="00396151"/>
    <w:rsid w:val="00396729"/>
    <w:rsid w:val="00397344"/>
    <w:rsid w:val="0039787F"/>
    <w:rsid w:val="003A055C"/>
    <w:rsid w:val="003A1F82"/>
    <w:rsid w:val="003A683E"/>
    <w:rsid w:val="003B05D7"/>
    <w:rsid w:val="003B05F1"/>
    <w:rsid w:val="003B1017"/>
    <w:rsid w:val="003B187F"/>
    <w:rsid w:val="003B317D"/>
    <w:rsid w:val="003B51EF"/>
    <w:rsid w:val="003B5463"/>
    <w:rsid w:val="003C02A7"/>
    <w:rsid w:val="003C0388"/>
    <w:rsid w:val="003C0565"/>
    <w:rsid w:val="003C1DF4"/>
    <w:rsid w:val="003C2DAF"/>
    <w:rsid w:val="003C3DDE"/>
    <w:rsid w:val="003C3F14"/>
    <w:rsid w:val="003C484A"/>
    <w:rsid w:val="003C7433"/>
    <w:rsid w:val="003C7946"/>
    <w:rsid w:val="003D019E"/>
    <w:rsid w:val="003D1DF6"/>
    <w:rsid w:val="003D1E96"/>
    <w:rsid w:val="003D2821"/>
    <w:rsid w:val="003D2D27"/>
    <w:rsid w:val="003D4D68"/>
    <w:rsid w:val="003D7197"/>
    <w:rsid w:val="003E0A18"/>
    <w:rsid w:val="003E1BFD"/>
    <w:rsid w:val="003E2164"/>
    <w:rsid w:val="003E2DA8"/>
    <w:rsid w:val="003E4000"/>
    <w:rsid w:val="003E54B5"/>
    <w:rsid w:val="003E5FF2"/>
    <w:rsid w:val="003E6A03"/>
    <w:rsid w:val="003E704F"/>
    <w:rsid w:val="003E70E5"/>
    <w:rsid w:val="003E7586"/>
    <w:rsid w:val="003F01AD"/>
    <w:rsid w:val="003F2780"/>
    <w:rsid w:val="003F3427"/>
    <w:rsid w:val="003F39A6"/>
    <w:rsid w:val="003F50DF"/>
    <w:rsid w:val="003F58E3"/>
    <w:rsid w:val="003F6752"/>
    <w:rsid w:val="003F6DDC"/>
    <w:rsid w:val="003F7116"/>
    <w:rsid w:val="003F7C7D"/>
    <w:rsid w:val="004000BB"/>
    <w:rsid w:val="0040056E"/>
    <w:rsid w:val="00401494"/>
    <w:rsid w:val="004028B8"/>
    <w:rsid w:val="00403285"/>
    <w:rsid w:val="00403E54"/>
    <w:rsid w:val="00405EB7"/>
    <w:rsid w:val="004067EF"/>
    <w:rsid w:val="00410068"/>
    <w:rsid w:val="00410980"/>
    <w:rsid w:val="00410B73"/>
    <w:rsid w:val="00411387"/>
    <w:rsid w:val="00413943"/>
    <w:rsid w:val="004150E3"/>
    <w:rsid w:val="004172BD"/>
    <w:rsid w:val="00417336"/>
    <w:rsid w:val="00417591"/>
    <w:rsid w:val="00420053"/>
    <w:rsid w:val="004209B2"/>
    <w:rsid w:val="00421A2C"/>
    <w:rsid w:val="00421F2C"/>
    <w:rsid w:val="00421F92"/>
    <w:rsid w:val="00423404"/>
    <w:rsid w:val="004246D2"/>
    <w:rsid w:val="00424B10"/>
    <w:rsid w:val="004271AC"/>
    <w:rsid w:val="00427FC5"/>
    <w:rsid w:val="00430CB0"/>
    <w:rsid w:val="00430E12"/>
    <w:rsid w:val="00430FF3"/>
    <w:rsid w:val="00431099"/>
    <w:rsid w:val="0043459A"/>
    <w:rsid w:val="00434736"/>
    <w:rsid w:val="004416C5"/>
    <w:rsid w:val="00442E27"/>
    <w:rsid w:val="004436A9"/>
    <w:rsid w:val="004438BF"/>
    <w:rsid w:val="0044501A"/>
    <w:rsid w:val="00445B35"/>
    <w:rsid w:val="00445F0F"/>
    <w:rsid w:val="00446CF9"/>
    <w:rsid w:val="00447541"/>
    <w:rsid w:val="00450FD5"/>
    <w:rsid w:val="00452643"/>
    <w:rsid w:val="00453604"/>
    <w:rsid w:val="00453E77"/>
    <w:rsid w:val="00454621"/>
    <w:rsid w:val="004547C8"/>
    <w:rsid w:val="004552F8"/>
    <w:rsid w:val="00455779"/>
    <w:rsid w:val="004559F5"/>
    <w:rsid w:val="004561FD"/>
    <w:rsid w:val="00457F7A"/>
    <w:rsid w:val="004614FF"/>
    <w:rsid w:val="00462389"/>
    <w:rsid w:val="00462645"/>
    <w:rsid w:val="0046303B"/>
    <w:rsid w:val="00463C24"/>
    <w:rsid w:val="0046407A"/>
    <w:rsid w:val="00466C87"/>
    <w:rsid w:val="00467BB5"/>
    <w:rsid w:val="0047036D"/>
    <w:rsid w:val="004715FB"/>
    <w:rsid w:val="0047165F"/>
    <w:rsid w:val="004730E1"/>
    <w:rsid w:val="00473DA0"/>
    <w:rsid w:val="00473E87"/>
    <w:rsid w:val="004755E7"/>
    <w:rsid w:val="004768EA"/>
    <w:rsid w:val="00476CE4"/>
    <w:rsid w:val="00477962"/>
    <w:rsid w:val="0048079E"/>
    <w:rsid w:val="0048087A"/>
    <w:rsid w:val="00480BF8"/>
    <w:rsid w:val="00484CD9"/>
    <w:rsid w:val="00485A1F"/>
    <w:rsid w:val="004903AC"/>
    <w:rsid w:val="004919D0"/>
    <w:rsid w:val="004924D1"/>
    <w:rsid w:val="00492FA1"/>
    <w:rsid w:val="00494011"/>
    <w:rsid w:val="00494387"/>
    <w:rsid w:val="00497160"/>
    <w:rsid w:val="004A19E1"/>
    <w:rsid w:val="004A19FA"/>
    <w:rsid w:val="004A347B"/>
    <w:rsid w:val="004A53CA"/>
    <w:rsid w:val="004A589B"/>
    <w:rsid w:val="004A6793"/>
    <w:rsid w:val="004B145C"/>
    <w:rsid w:val="004B16D4"/>
    <w:rsid w:val="004B2201"/>
    <w:rsid w:val="004B2B33"/>
    <w:rsid w:val="004B455A"/>
    <w:rsid w:val="004B5ED4"/>
    <w:rsid w:val="004B6678"/>
    <w:rsid w:val="004C0EEE"/>
    <w:rsid w:val="004C1751"/>
    <w:rsid w:val="004C1C97"/>
    <w:rsid w:val="004C1E2C"/>
    <w:rsid w:val="004C29CB"/>
    <w:rsid w:val="004C328F"/>
    <w:rsid w:val="004C5037"/>
    <w:rsid w:val="004C50DD"/>
    <w:rsid w:val="004C53EE"/>
    <w:rsid w:val="004C67CC"/>
    <w:rsid w:val="004C6A82"/>
    <w:rsid w:val="004D03E8"/>
    <w:rsid w:val="004D1674"/>
    <w:rsid w:val="004D29AC"/>
    <w:rsid w:val="004D2D02"/>
    <w:rsid w:val="004D2E6B"/>
    <w:rsid w:val="004D6503"/>
    <w:rsid w:val="004D6EF9"/>
    <w:rsid w:val="004D7B2B"/>
    <w:rsid w:val="004E09CC"/>
    <w:rsid w:val="004E11B2"/>
    <w:rsid w:val="004E2110"/>
    <w:rsid w:val="004E2441"/>
    <w:rsid w:val="004E47A8"/>
    <w:rsid w:val="004E5EB2"/>
    <w:rsid w:val="004E69AD"/>
    <w:rsid w:val="004E7959"/>
    <w:rsid w:val="004F0015"/>
    <w:rsid w:val="004F0685"/>
    <w:rsid w:val="004F126E"/>
    <w:rsid w:val="004F2025"/>
    <w:rsid w:val="004F3096"/>
    <w:rsid w:val="004F449A"/>
    <w:rsid w:val="004F4D76"/>
    <w:rsid w:val="004F4F4D"/>
    <w:rsid w:val="004F517B"/>
    <w:rsid w:val="004F5272"/>
    <w:rsid w:val="004F66F0"/>
    <w:rsid w:val="00500ADD"/>
    <w:rsid w:val="00502B3F"/>
    <w:rsid w:val="00504C03"/>
    <w:rsid w:val="005064F0"/>
    <w:rsid w:val="00506C84"/>
    <w:rsid w:val="00506E08"/>
    <w:rsid w:val="0050761D"/>
    <w:rsid w:val="00510D2C"/>
    <w:rsid w:val="005167E9"/>
    <w:rsid w:val="00517972"/>
    <w:rsid w:val="00520096"/>
    <w:rsid w:val="00520A79"/>
    <w:rsid w:val="005229F9"/>
    <w:rsid w:val="00525571"/>
    <w:rsid w:val="00526149"/>
    <w:rsid w:val="00526B26"/>
    <w:rsid w:val="00527C36"/>
    <w:rsid w:val="00530819"/>
    <w:rsid w:val="005311E2"/>
    <w:rsid w:val="00531E9D"/>
    <w:rsid w:val="00532530"/>
    <w:rsid w:val="0053374A"/>
    <w:rsid w:val="0053480A"/>
    <w:rsid w:val="00534A5E"/>
    <w:rsid w:val="00534FEE"/>
    <w:rsid w:val="005357F1"/>
    <w:rsid w:val="0053588C"/>
    <w:rsid w:val="0053662C"/>
    <w:rsid w:val="00536E1F"/>
    <w:rsid w:val="00537C83"/>
    <w:rsid w:val="00540CE9"/>
    <w:rsid w:val="00545272"/>
    <w:rsid w:val="005462A4"/>
    <w:rsid w:val="00546342"/>
    <w:rsid w:val="00547C23"/>
    <w:rsid w:val="00547D32"/>
    <w:rsid w:val="00547EC5"/>
    <w:rsid w:val="005500DA"/>
    <w:rsid w:val="005504A3"/>
    <w:rsid w:val="00551D1E"/>
    <w:rsid w:val="00552B07"/>
    <w:rsid w:val="00553B28"/>
    <w:rsid w:val="00554029"/>
    <w:rsid w:val="005548E2"/>
    <w:rsid w:val="00555C59"/>
    <w:rsid w:val="00555F8E"/>
    <w:rsid w:val="00556324"/>
    <w:rsid w:val="00556692"/>
    <w:rsid w:val="00557E81"/>
    <w:rsid w:val="00562982"/>
    <w:rsid w:val="00562D46"/>
    <w:rsid w:val="00563CF2"/>
    <w:rsid w:val="005659DF"/>
    <w:rsid w:val="00565BBF"/>
    <w:rsid w:val="00566F09"/>
    <w:rsid w:val="00567259"/>
    <w:rsid w:val="00567B2E"/>
    <w:rsid w:val="0057038A"/>
    <w:rsid w:val="00570C89"/>
    <w:rsid w:val="00571C20"/>
    <w:rsid w:val="00572AFC"/>
    <w:rsid w:val="00575394"/>
    <w:rsid w:val="00576658"/>
    <w:rsid w:val="00576BAD"/>
    <w:rsid w:val="00577592"/>
    <w:rsid w:val="005778F9"/>
    <w:rsid w:val="00577D9D"/>
    <w:rsid w:val="00577FD9"/>
    <w:rsid w:val="00580975"/>
    <w:rsid w:val="00580DD2"/>
    <w:rsid w:val="0058163F"/>
    <w:rsid w:val="00582BC3"/>
    <w:rsid w:val="00583466"/>
    <w:rsid w:val="005847A2"/>
    <w:rsid w:val="00586952"/>
    <w:rsid w:val="00587127"/>
    <w:rsid w:val="005904F5"/>
    <w:rsid w:val="00591123"/>
    <w:rsid w:val="005920F5"/>
    <w:rsid w:val="00593D41"/>
    <w:rsid w:val="00594292"/>
    <w:rsid w:val="005952F2"/>
    <w:rsid w:val="00596576"/>
    <w:rsid w:val="00597147"/>
    <w:rsid w:val="005971DF"/>
    <w:rsid w:val="005977F5"/>
    <w:rsid w:val="00597873"/>
    <w:rsid w:val="005A122E"/>
    <w:rsid w:val="005A30B7"/>
    <w:rsid w:val="005A3E35"/>
    <w:rsid w:val="005A50D6"/>
    <w:rsid w:val="005A6B6A"/>
    <w:rsid w:val="005A7A02"/>
    <w:rsid w:val="005B095E"/>
    <w:rsid w:val="005B107B"/>
    <w:rsid w:val="005B13E8"/>
    <w:rsid w:val="005B176A"/>
    <w:rsid w:val="005B2464"/>
    <w:rsid w:val="005B3348"/>
    <w:rsid w:val="005B3C23"/>
    <w:rsid w:val="005B418E"/>
    <w:rsid w:val="005B44C2"/>
    <w:rsid w:val="005B4F21"/>
    <w:rsid w:val="005B6F83"/>
    <w:rsid w:val="005B6FDB"/>
    <w:rsid w:val="005C1670"/>
    <w:rsid w:val="005C2566"/>
    <w:rsid w:val="005C3D0C"/>
    <w:rsid w:val="005C3E11"/>
    <w:rsid w:val="005C58C6"/>
    <w:rsid w:val="005D24CE"/>
    <w:rsid w:val="005D2B61"/>
    <w:rsid w:val="005D3E6A"/>
    <w:rsid w:val="005D5AA1"/>
    <w:rsid w:val="005D601F"/>
    <w:rsid w:val="005D7C1B"/>
    <w:rsid w:val="005E072C"/>
    <w:rsid w:val="005E4F0D"/>
    <w:rsid w:val="005E6732"/>
    <w:rsid w:val="005E7287"/>
    <w:rsid w:val="005E7DA9"/>
    <w:rsid w:val="005F07B4"/>
    <w:rsid w:val="005F0830"/>
    <w:rsid w:val="005F19FF"/>
    <w:rsid w:val="005F2EAB"/>
    <w:rsid w:val="005F4D24"/>
    <w:rsid w:val="005F4D9E"/>
    <w:rsid w:val="005F5A3C"/>
    <w:rsid w:val="005F5C85"/>
    <w:rsid w:val="005F7941"/>
    <w:rsid w:val="00600084"/>
    <w:rsid w:val="00601C8C"/>
    <w:rsid w:val="00604182"/>
    <w:rsid w:val="006069D2"/>
    <w:rsid w:val="0060757E"/>
    <w:rsid w:val="00610DAE"/>
    <w:rsid w:val="00610FEC"/>
    <w:rsid w:val="006110D2"/>
    <w:rsid w:val="00612D5F"/>
    <w:rsid w:val="00612E0D"/>
    <w:rsid w:val="0061435F"/>
    <w:rsid w:val="00615593"/>
    <w:rsid w:val="00615A95"/>
    <w:rsid w:val="00617B52"/>
    <w:rsid w:val="00621852"/>
    <w:rsid w:val="0062482B"/>
    <w:rsid w:val="00624A75"/>
    <w:rsid w:val="00625327"/>
    <w:rsid w:val="00627E10"/>
    <w:rsid w:val="00631589"/>
    <w:rsid w:val="00631A1B"/>
    <w:rsid w:val="006331AC"/>
    <w:rsid w:val="0063348E"/>
    <w:rsid w:val="00634A3B"/>
    <w:rsid w:val="00634F8E"/>
    <w:rsid w:val="006356FA"/>
    <w:rsid w:val="00636966"/>
    <w:rsid w:val="00637B0F"/>
    <w:rsid w:val="00640470"/>
    <w:rsid w:val="006405E7"/>
    <w:rsid w:val="0064106F"/>
    <w:rsid w:val="00641D41"/>
    <w:rsid w:val="00643089"/>
    <w:rsid w:val="006452A5"/>
    <w:rsid w:val="00645606"/>
    <w:rsid w:val="0064578C"/>
    <w:rsid w:val="006470C0"/>
    <w:rsid w:val="00647C3B"/>
    <w:rsid w:val="00652010"/>
    <w:rsid w:val="0065234E"/>
    <w:rsid w:val="00652929"/>
    <w:rsid w:val="00654E7B"/>
    <w:rsid w:val="006553F3"/>
    <w:rsid w:val="00655AC9"/>
    <w:rsid w:val="00655F32"/>
    <w:rsid w:val="006563C7"/>
    <w:rsid w:val="00656803"/>
    <w:rsid w:val="00656FAE"/>
    <w:rsid w:val="006618E4"/>
    <w:rsid w:val="00661CE5"/>
    <w:rsid w:val="00663B51"/>
    <w:rsid w:val="00663BD0"/>
    <w:rsid w:val="00663DAA"/>
    <w:rsid w:val="00665A40"/>
    <w:rsid w:val="00666077"/>
    <w:rsid w:val="0066798F"/>
    <w:rsid w:val="0067025A"/>
    <w:rsid w:val="00670370"/>
    <w:rsid w:val="0067112E"/>
    <w:rsid w:val="006714CE"/>
    <w:rsid w:val="0067520C"/>
    <w:rsid w:val="00675381"/>
    <w:rsid w:val="006773DE"/>
    <w:rsid w:val="00683710"/>
    <w:rsid w:val="0068438E"/>
    <w:rsid w:val="006850C3"/>
    <w:rsid w:val="00685B05"/>
    <w:rsid w:val="00685C89"/>
    <w:rsid w:val="00686737"/>
    <w:rsid w:val="00686CE7"/>
    <w:rsid w:val="00690EE5"/>
    <w:rsid w:val="006922A8"/>
    <w:rsid w:val="0069253C"/>
    <w:rsid w:val="0069293F"/>
    <w:rsid w:val="00693818"/>
    <w:rsid w:val="006938BB"/>
    <w:rsid w:val="006948B9"/>
    <w:rsid w:val="00696518"/>
    <w:rsid w:val="006A0016"/>
    <w:rsid w:val="006A0528"/>
    <w:rsid w:val="006A12D6"/>
    <w:rsid w:val="006A2CB2"/>
    <w:rsid w:val="006A3185"/>
    <w:rsid w:val="006A41F2"/>
    <w:rsid w:val="006A5C53"/>
    <w:rsid w:val="006A71CA"/>
    <w:rsid w:val="006B060E"/>
    <w:rsid w:val="006B1F77"/>
    <w:rsid w:val="006B230F"/>
    <w:rsid w:val="006B3266"/>
    <w:rsid w:val="006B391F"/>
    <w:rsid w:val="006B3D26"/>
    <w:rsid w:val="006B3EDE"/>
    <w:rsid w:val="006B63A2"/>
    <w:rsid w:val="006C07E4"/>
    <w:rsid w:val="006C2BAB"/>
    <w:rsid w:val="006C364F"/>
    <w:rsid w:val="006C3650"/>
    <w:rsid w:val="006C4CC6"/>
    <w:rsid w:val="006C56C3"/>
    <w:rsid w:val="006C678D"/>
    <w:rsid w:val="006C7023"/>
    <w:rsid w:val="006C7DC1"/>
    <w:rsid w:val="006D0A6A"/>
    <w:rsid w:val="006D1031"/>
    <w:rsid w:val="006D17D9"/>
    <w:rsid w:val="006D1ADC"/>
    <w:rsid w:val="006D30A6"/>
    <w:rsid w:val="006D4344"/>
    <w:rsid w:val="006D4492"/>
    <w:rsid w:val="006D4E35"/>
    <w:rsid w:val="006D5A76"/>
    <w:rsid w:val="006D652B"/>
    <w:rsid w:val="006D6F97"/>
    <w:rsid w:val="006D70CC"/>
    <w:rsid w:val="006D7104"/>
    <w:rsid w:val="006E0366"/>
    <w:rsid w:val="006E0446"/>
    <w:rsid w:val="006E0B18"/>
    <w:rsid w:val="006E1D2B"/>
    <w:rsid w:val="006E271F"/>
    <w:rsid w:val="006E2BF3"/>
    <w:rsid w:val="006E4301"/>
    <w:rsid w:val="006E5668"/>
    <w:rsid w:val="006E5A28"/>
    <w:rsid w:val="006E7840"/>
    <w:rsid w:val="006E7A55"/>
    <w:rsid w:val="006E7CCD"/>
    <w:rsid w:val="006F035A"/>
    <w:rsid w:val="006F05BB"/>
    <w:rsid w:val="006F0958"/>
    <w:rsid w:val="006F13B3"/>
    <w:rsid w:val="006F179A"/>
    <w:rsid w:val="006F1E65"/>
    <w:rsid w:val="006F2628"/>
    <w:rsid w:val="006F33E5"/>
    <w:rsid w:val="006F3826"/>
    <w:rsid w:val="006F40A1"/>
    <w:rsid w:val="006F4596"/>
    <w:rsid w:val="006F4B53"/>
    <w:rsid w:val="006F5EF7"/>
    <w:rsid w:val="006F5F09"/>
    <w:rsid w:val="006F6869"/>
    <w:rsid w:val="006F70C2"/>
    <w:rsid w:val="006F79A5"/>
    <w:rsid w:val="006F7A2D"/>
    <w:rsid w:val="006F7FE7"/>
    <w:rsid w:val="00700483"/>
    <w:rsid w:val="007004D6"/>
    <w:rsid w:val="007010CE"/>
    <w:rsid w:val="00701A43"/>
    <w:rsid w:val="00702040"/>
    <w:rsid w:val="00702ACD"/>
    <w:rsid w:val="00702ED2"/>
    <w:rsid w:val="00707E83"/>
    <w:rsid w:val="00710444"/>
    <w:rsid w:val="00710A25"/>
    <w:rsid w:val="0071293F"/>
    <w:rsid w:val="0071700A"/>
    <w:rsid w:val="007203E9"/>
    <w:rsid w:val="00720677"/>
    <w:rsid w:val="00720792"/>
    <w:rsid w:val="00720C69"/>
    <w:rsid w:val="0072199E"/>
    <w:rsid w:val="00721E89"/>
    <w:rsid w:val="007253EE"/>
    <w:rsid w:val="007269BA"/>
    <w:rsid w:val="00726A15"/>
    <w:rsid w:val="00727BDC"/>
    <w:rsid w:val="00730F40"/>
    <w:rsid w:val="007318E1"/>
    <w:rsid w:val="00733843"/>
    <w:rsid w:val="00734C80"/>
    <w:rsid w:val="00735793"/>
    <w:rsid w:val="00736EDF"/>
    <w:rsid w:val="00736F73"/>
    <w:rsid w:val="00740FC5"/>
    <w:rsid w:val="00741C01"/>
    <w:rsid w:val="00742147"/>
    <w:rsid w:val="007431AD"/>
    <w:rsid w:val="0074471F"/>
    <w:rsid w:val="007460CD"/>
    <w:rsid w:val="0074720E"/>
    <w:rsid w:val="007477AA"/>
    <w:rsid w:val="00750840"/>
    <w:rsid w:val="00750929"/>
    <w:rsid w:val="00751175"/>
    <w:rsid w:val="00753FD4"/>
    <w:rsid w:val="00754012"/>
    <w:rsid w:val="007558D7"/>
    <w:rsid w:val="00755C6D"/>
    <w:rsid w:val="00755F22"/>
    <w:rsid w:val="00756A5F"/>
    <w:rsid w:val="00756FDA"/>
    <w:rsid w:val="00757281"/>
    <w:rsid w:val="00760D12"/>
    <w:rsid w:val="007623A2"/>
    <w:rsid w:val="00762FA9"/>
    <w:rsid w:val="00763F0A"/>
    <w:rsid w:val="00764275"/>
    <w:rsid w:val="0076656C"/>
    <w:rsid w:val="00766C0D"/>
    <w:rsid w:val="00767002"/>
    <w:rsid w:val="00767064"/>
    <w:rsid w:val="00767971"/>
    <w:rsid w:val="00770B80"/>
    <w:rsid w:val="0077128D"/>
    <w:rsid w:val="00773063"/>
    <w:rsid w:val="0077343B"/>
    <w:rsid w:val="00773F5F"/>
    <w:rsid w:val="00775C1C"/>
    <w:rsid w:val="00776002"/>
    <w:rsid w:val="007766C5"/>
    <w:rsid w:val="007813D5"/>
    <w:rsid w:val="0078292A"/>
    <w:rsid w:val="007848BE"/>
    <w:rsid w:val="0078541C"/>
    <w:rsid w:val="007871E1"/>
    <w:rsid w:val="00787B09"/>
    <w:rsid w:val="00790A8A"/>
    <w:rsid w:val="00790F39"/>
    <w:rsid w:val="00790FFB"/>
    <w:rsid w:val="00791306"/>
    <w:rsid w:val="00791314"/>
    <w:rsid w:val="00791936"/>
    <w:rsid w:val="00791D86"/>
    <w:rsid w:val="00792DC9"/>
    <w:rsid w:val="0079329E"/>
    <w:rsid w:val="00793411"/>
    <w:rsid w:val="00793782"/>
    <w:rsid w:val="00793B30"/>
    <w:rsid w:val="0079530E"/>
    <w:rsid w:val="00795BC3"/>
    <w:rsid w:val="00797B9A"/>
    <w:rsid w:val="00797D3F"/>
    <w:rsid w:val="007A24B6"/>
    <w:rsid w:val="007A4181"/>
    <w:rsid w:val="007A43AC"/>
    <w:rsid w:val="007A5084"/>
    <w:rsid w:val="007A605B"/>
    <w:rsid w:val="007A6AA7"/>
    <w:rsid w:val="007A7CB8"/>
    <w:rsid w:val="007B0598"/>
    <w:rsid w:val="007B17E5"/>
    <w:rsid w:val="007B1B19"/>
    <w:rsid w:val="007B1CDE"/>
    <w:rsid w:val="007B1FA5"/>
    <w:rsid w:val="007B2C33"/>
    <w:rsid w:val="007B4BE7"/>
    <w:rsid w:val="007B5F25"/>
    <w:rsid w:val="007B617C"/>
    <w:rsid w:val="007B68E8"/>
    <w:rsid w:val="007C0E08"/>
    <w:rsid w:val="007C3800"/>
    <w:rsid w:val="007C4657"/>
    <w:rsid w:val="007C4A55"/>
    <w:rsid w:val="007C5694"/>
    <w:rsid w:val="007C7C26"/>
    <w:rsid w:val="007D1D1C"/>
    <w:rsid w:val="007D291F"/>
    <w:rsid w:val="007D3E59"/>
    <w:rsid w:val="007D4052"/>
    <w:rsid w:val="007D473D"/>
    <w:rsid w:val="007D4A11"/>
    <w:rsid w:val="007D5358"/>
    <w:rsid w:val="007D771E"/>
    <w:rsid w:val="007D7CC1"/>
    <w:rsid w:val="007D7D4A"/>
    <w:rsid w:val="007D7DFE"/>
    <w:rsid w:val="007E0702"/>
    <w:rsid w:val="007E0844"/>
    <w:rsid w:val="007E54F4"/>
    <w:rsid w:val="007E5C9C"/>
    <w:rsid w:val="007E667C"/>
    <w:rsid w:val="007E6DB6"/>
    <w:rsid w:val="007E7467"/>
    <w:rsid w:val="007F0354"/>
    <w:rsid w:val="007F1771"/>
    <w:rsid w:val="007F2413"/>
    <w:rsid w:val="007F3C89"/>
    <w:rsid w:val="007F47ED"/>
    <w:rsid w:val="007F650E"/>
    <w:rsid w:val="007F7B66"/>
    <w:rsid w:val="007F7FFE"/>
    <w:rsid w:val="00800268"/>
    <w:rsid w:val="00800AF3"/>
    <w:rsid w:val="00800C7A"/>
    <w:rsid w:val="00802E62"/>
    <w:rsid w:val="008036AF"/>
    <w:rsid w:val="00804B04"/>
    <w:rsid w:val="00807C6B"/>
    <w:rsid w:val="00810B99"/>
    <w:rsid w:val="00811D15"/>
    <w:rsid w:val="00812D65"/>
    <w:rsid w:val="00813394"/>
    <w:rsid w:val="00813C4C"/>
    <w:rsid w:val="00816433"/>
    <w:rsid w:val="008174C2"/>
    <w:rsid w:val="0081784E"/>
    <w:rsid w:val="00820B19"/>
    <w:rsid w:val="0082188A"/>
    <w:rsid w:val="008220EC"/>
    <w:rsid w:val="008229D8"/>
    <w:rsid w:val="0082348D"/>
    <w:rsid w:val="00823E40"/>
    <w:rsid w:val="008246F8"/>
    <w:rsid w:val="00825399"/>
    <w:rsid w:val="00826511"/>
    <w:rsid w:val="00826E76"/>
    <w:rsid w:val="00827D9A"/>
    <w:rsid w:val="008305B8"/>
    <w:rsid w:val="00832E55"/>
    <w:rsid w:val="00833B8C"/>
    <w:rsid w:val="00834121"/>
    <w:rsid w:val="0083538D"/>
    <w:rsid w:val="00836B35"/>
    <w:rsid w:val="00850C34"/>
    <w:rsid w:val="0085107E"/>
    <w:rsid w:val="00853D31"/>
    <w:rsid w:val="00853D93"/>
    <w:rsid w:val="008559AB"/>
    <w:rsid w:val="0085673A"/>
    <w:rsid w:val="00857A79"/>
    <w:rsid w:val="00860BB4"/>
    <w:rsid w:val="00860C00"/>
    <w:rsid w:val="00862B00"/>
    <w:rsid w:val="008634AE"/>
    <w:rsid w:val="00866A67"/>
    <w:rsid w:val="00866C91"/>
    <w:rsid w:val="00866DD0"/>
    <w:rsid w:val="00867198"/>
    <w:rsid w:val="0086762D"/>
    <w:rsid w:val="00872371"/>
    <w:rsid w:val="00872CEC"/>
    <w:rsid w:val="0087337F"/>
    <w:rsid w:val="00873496"/>
    <w:rsid w:val="00873C6B"/>
    <w:rsid w:val="00874BCE"/>
    <w:rsid w:val="00874DBF"/>
    <w:rsid w:val="0087674D"/>
    <w:rsid w:val="008774ED"/>
    <w:rsid w:val="00877A15"/>
    <w:rsid w:val="008808E4"/>
    <w:rsid w:val="00880DBD"/>
    <w:rsid w:val="008836C7"/>
    <w:rsid w:val="00883C23"/>
    <w:rsid w:val="00884897"/>
    <w:rsid w:val="00884AC7"/>
    <w:rsid w:val="00885E95"/>
    <w:rsid w:val="008862A1"/>
    <w:rsid w:val="00886658"/>
    <w:rsid w:val="008876B2"/>
    <w:rsid w:val="00887E5D"/>
    <w:rsid w:val="00887EFD"/>
    <w:rsid w:val="008902DB"/>
    <w:rsid w:val="00890FF9"/>
    <w:rsid w:val="008912B9"/>
    <w:rsid w:val="0089286D"/>
    <w:rsid w:val="00892A2D"/>
    <w:rsid w:val="008962BC"/>
    <w:rsid w:val="00896D0A"/>
    <w:rsid w:val="00896EDB"/>
    <w:rsid w:val="00897CA4"/>
    <w:rsid w:val="008A2934"/>
    <w:rsid w:val="008A33B5"/>
    <w:rsid w:val="008A3721"/>
    <w:rsid w:val="008A4BCE"/>
    <w:rsid w:val="008A5805"/>
    <w:rsid w:val="008A65DA"/>
    <w:rsid w:val="008A6C9B"/>
    <w:rsid w:val="008A7751"/>
    <w:rsid w:val="008B1F8B"/>
    <w:rsid w:val="008B2AE8"/>
    <w:rsid w:val="008B2F57"/>
    <w:rsid w:val="008B3F39"/>
    <w:rsid w:val="008B4904"/>
    <w:rsid w:val="008B5B61"/>
    <w:rsid w:val="008B6FBF"/>
    <w:rsid w:val="008B70A6"/>
    <w:rsid w:val="008C0500"/>
    <w:rsid w:val="008C0501"/>
    <w:rsid w:val="008C05EE"/>
    <w:rsid w:val="008C08F7"/>
    <w:rsid w:val="008C2C9B"/>
    <w:rsid w:val="008C3D35"/>
    <w:rsid w:val="008C409C"/>
    <w:rsid w:val="008C4BBA"/>
    <w:rsid w:val="008C605E"/>
    <w:rsid w:val="008C7669"/>
    <w:rsid w:val="008D1B0F"/>
    <w:rsid w:val="008D1ED3"/>
    <w:rsid w:val="008D36A4"/>
    <w:rsid w:val="008D40B6"/>
    <w:rsid w:val="008D49B3"/>
    <w:rsid w:val="008D68FD"/>
    <w:rsid w:val="008D7652"/>
    <w:rsid w:val="008E0671"/>
    <w:rsid w:val="008E1281"/>
    <w:rsid w:val="008E1DA3"/>
    <w:rsid w:val="008E28D0"/>
    <w:rsid w:val="008E2EBA"/>
    <w:rsid w:val="008E2EF4"/>
    <w:rsid w:val="008E3004"/>
    <w:rsid w:val="008E3925"/>
    <w:rsid w:val="008E4C38"/>
    <w:rsid w:val="008E53AB"/>
    <w:rsid w:val="008E5D47"/>
    <w:rsid w:val="008E5E73"/>
    <w:rsid w:val="008E6299"/>
    <w:rsid w:val="008E6350"/>
    <w:rsid w:val="008E64D6"/>
    <w:rsid w:val="008E6BC7"/>
    <w:rsid w:val="008E78E3"/>
    <w:rsid w:val="008E7B5F"/>
    <w:rsid w:val="008F18C7"/>
    <w:rsid w:val="008F3368"/>
    <w:rsid w:val="008F3507"/>
    <w:rsid w:val="008F371E"/>
    <w:rsid w:val="008F425A"/>
    <w:rsid w:val="008F5347"/>
    <w:rsid w:val="008F557D"/>
    <w:rsid w:val="008F5D70"/>
    <w:rsid w:val="008F7D8B"/>
    <w:rsid w:val="0090004F"/>
    <w:rsid w:val="009024F6"/>
    <w:rsid w:val="0090558F"/>
    <w:rsid w:val="009056DC"/>
    <w:rsid w:val="009057A8"/>
    <w:rsid w:val="00905A27"/>
    <w:rsid w:val="00905CEE"/>
    <w:rsid w:val="00906353"/>
    <w:rsid w:val="00907639"/>
    <w:rsid w:val="009076EE"/>
    <w:rsid w:val="00910F04"/>
    <w:rsid w:val="0091122E"/>
    <w:rsid w:val="009113FC"/>
    <w:rsid w:val="00912444"/>
    <w:rsid w:val="00912581"/>
    <w:rsid w:val="00912CD3"/>
    <w:rsid w:val="00914203"/>
    <w:rsid w:val="0091422D"/>
    <w:rsid w:val="009142F8"/>
    <w:rsid w:val="00914461"/>
    <w:rsid w:val="00914A35"/>
    <w:rsid w:val="00915513"/>
    <w:rsid w:val="00915AD1"/>
    <w:rsid w:val="00916197"/>
    <w:rsid w:val="00916756"/>
    <w:rsid w:val="00920FED"/>
    <w:rsid w:val="00921672"/>
    <w:rsid w:val="0092277B"/>
    <w:rsid w:val="00922825"/>
    <w:rsid w:val="00922C85"/>
    <w:rsid w:val="00922D46"/>
    <w:rsid w:val="00923287"/>
    <w:rsid w:val="009239B6"/>
    <w:rsid w:val="00923E8D"/>
    <w:rsid w:val="0092479C"/>
    <w:rsid w:val="009251C2"/>
    <w:rsid w:val="009253E6"/>
    <w:rsid w:val="00926831"/>
    <w:rsid w:val="00926F2F"/>
    <w:rsid w:val="00930455"/>
    <w:rsid w:val="009308A8"/>
    <w:rsid w:val="00931189"/>
    <w:rsid w:val="009318D9"/>
    <w:rsid w:val="00931CC1"/>
    <w:rsid w:val="00932245"/>
    <w:rsid w:val="0093412C"/>
    <w:rsid w:val="0093515F"/>
    <w:rsid w:val="00935976"/>
    <w:rsid w:val="00935CC3"/>
    <w:rsid w:val="009364CC"/>
    <w:rsid w:val="00937D52"/>
    <w:rsid w:val="009406A7"/>
    <w:rsid w:val="009407EA"/>
    <w:rsid w:val="0094243E"/>
    <w:rsid w:val="009426C1"/>
    <w:rsid w:val="00942B1A"/>
    <w:rsid w:val="00943C5D"/>
    <w:rsid w:val="009445EA"/>
    <w:rsid w:val="00944BD0"/>
    <w:rsid w:val="00945635"/>
    <w:rsid w:val="009506BF"/>
    <w:rsid w:val="0095247D"/>
    <w:rsid w:val="00952965"/>
    <w:rsid w:val="00952DDF"/>
    <w:rsid w:val="0095370D"/>
    <w:rsid w:val="00955433"/>
    <w:rsid w:val="0095661F"/>
    <w:rsid w:val="00956A69"/>
    <w:rsid w:val="00956C93"/>
    <w:rsid w:val="00956E44"/>
    <w:rsid w:val="00957380"/>
    <w:rsid w:val="0095745B"/>
    <w:rsid w:val="00960945"/>
    <w:rsid w:val="009611C0"/>
    <w:rsid w:val="00962AB4"/>
    <w:rsid w:val="00962DFF"/>
    <w:rsid w:val="00963BD7"/>
    <w:rsid w:val="00964BD8"/>
    <w:rsid w:val="00965159"/>
    <w:rsid w:val="00965474"/>
    <w:rsid w:val="00966A00"/>
    <w:rsid w:val="00966F3A"/>
    <w:rsid w:val="009670AB"/>
    <w:rsid w:val="009678E6"/>
    <w:rsid w:val="009700DC"/>
    <w:rsid w:val="009701AA"/>
    <w:rsid w:val="00970EEE"/>
    <w:rsid w:val="00971694"/>
    <w:rsid w:val="00971C06"/>
    <w:rsid w:val="00972A02"/>
    <w:rsid w:val="00973749"/>
    <w:rsid w:val="00974615"/>
    <w:rsid w:val="00974E45"/>
    <w:rsid w:val="009751FB"/>
    <w:rsid w:val="009752DD"/>
    <w:rsid w:val="00975E5E"/>
    <w:rsid w:val="00976A71"/>
    <w:rsid w:val="00976AB3"/>
    <w:rsid w:val="00976C04"/>
    <w:rsid w:val="009816B8"/>
    <w:rsid w:val="00982682"/>
    <w:rsid w:val="0098405C"/>
    <w:rsid w:val="00984128"/>
    <w:rsid w:val="00984305"/>
    <w:rsid w:val="00984E8E"/>
    <w:rsid w:val="0098635C"/>
    <w:rsid w:val="00986705"/>
    <w:rsid w:val="00986743"/>
    <w:rsid w:val="00986C80"/>
    <w:rsid w:val="00987BFB"/>
    <w:rsid w:val="00990023"/>
    <w:rsid w:val="0099220E"/>
    <w:rsid w:val="00992BD8"/>
    <w:rsid w:val="0099391B"/>
    <w:rsid w:val="00994363"/>
    <w:rsid w:val="009947D0"/>
    <w:rsid w:val="009948F6"/>
    <w:rsid w:val="00994E5B"/>
    <w:rsid w:val="009950F9"/>
    <w:rsid w:val="00995262"/>
    <w:rsid w:val="0099558C"/>
    <w:rsid w:val="009957ED"/>
    <w:rsid w:val="00996AD7"/>
    <w:rsid w:val="00997BCB"/>
    <w:rsid w:val="00997D8A"/>
    <w:rsid w:val="009A0043"/>
    <w:rsid w:val="009A01B9"/>
    <w:rsid w:val="009A0BF5"/>
    <w:rsid w:val="009A0C41"/>
    <w:rsid w:val="009A2AB3"/>
    <w:rsid w:val="009A2CA2"/>
    <w:rsid w:val="009A5ECF"/>
    <w:rsid w:val="009A7624"/>
    <w:rsid w:val="009A79C8"/>
    <w:rsid w:val="009A7AF2"/>
    <w:rsid w:val="009B0B82"/>
    <w:rsid w:val="009B2312"/>
    <w:rsid w:val="009B309E"/>
    <w:rsid w:val="009B51C9"/>
    <w:rsid w:val="009B671C"/>
    <w:rsid w:val="009B68CA"/>
    <w:rsid w:val="009B6C55"/>
    <w:rsid w:val="009B7734"/>
    <w:rsid w:val="009B7BBA"/>
    <w:rsid w:val="009C085F"/>
    <w:rsid w:val="009C27ED"/>
    <w:rsid w:val="009C2936"/>
    <w:rsid w:val="009C4026"/>
    <w:rsid w:val="009C489B"/>
    <w:rsid w:val="009C63A4"/>
    <w:rsid w:val="009D0D61"/>
    <w:rsid w:val="009D10A1"/>
    <w:rsid w:val="009D1C00"/>
    <w:rsid w:val="009D1E7F"/>
    <w:rsid w:val="009D2420"/>
    <w:rsid w:val="009D4ABF"/>
    <w:rsid w:val="009D4F56"/>
    <w:rsid w:val="009D6268"/>
    <w:rsid w:val="009D6433"/>
    <w:rsid w:val="009D73BA"/>
    <w:rsid w:val="009D799F"/>
    <w:rsid w:val="009E115A"/>
    <w:rsid w:val="009E139A"/>
    <w:rsid w:val="009E3230"/>
    <w:rsid w:val="009E3973"/>
    <w:rsid w:val="009E6EF7"/>
    <w:rsid w:val="009E745B"/>
    <w:rsid w:val="009F00E7"/>
    <w:rsid w:val="009F2B86"/>
    <w:rsid w:val="009F2ECF"/>
    <w:rsid w:val="009F528F"/>
    <w:rsid w:val="009F5B2C"/>
    <w:rsid w:val="009F696E"/>
    <w:rsid w:val="009F6A5F"/>
    <w:rsid w:val="009F7766"/>
    <w:rsid w:val="00A00426"/>
    <w:rsid w:val="00A005A2"/>
    <w:rsid w:val="00A00623"/>
    <w:rsid w:val="00A00968"/>
    <w:rsid w:val="00A01832"/>
    <w:rsid w:val="00A01910"/>
    <w:rsid w:val="00A01A5C"/>
    <w:rsid w:val="00A043C9"/>
    <w:rsid w:val="00A04F98"/>
    <w:rsid w:val="00A054DA"/>
    <w:rsid w:val="00A07E06"/>
    <w:rsid w:val="00A10792"/>
    <w:rsid w:val="00A10884"/>
    <w:rsid w:val="00A1206B"/>
    <w:rsid w:val="00A12BA1"/>
    <w:rsid w:val="00A13825"/>
    <w:rsid w:val="00A13874"/>
    <w:rsid w:val="00A1396F"/>
    <w:rsid w:val="00A14B9F"/>
    <w:rsid w:val="00A152EE"/>
    <w:rsid w:val="00A15928"/>
    <w:rsid w:val="00A16C35"/>
    <w:rsid w:val="00A17865"/>
    <w:rsid w:val="00A212F2"/>
    <w:rsid w:val="00A212F3"/>
    <w:rsid w:val="00A232A0"/>
    <w:rsid w:val="00A23675"/>
    <w:rsid w:val="00A23B38"/>
    <w:rsid w:val="00A2594C"/>
    <w:rsid w:val="00A25979"/>
    <w:rsid w:val="00A26319"/>
    <w:rsid w:val="00A2685F"/>
    <w:rsid w:val="00A30757"/>
    <w:rsid w:val="00A32F51"/>
    <w:rsid w:val="00A33859"/>
    <w:rsid w:val="00A370C1"/>
    <w:rsid w:val="00A376F2"/>
    <w:rsid w:val="00A40B58"/>
    <w:rsid w:val="00A41466"/>
    <w:rsid w:val="00A42875"/>
    <w:rsid w:val="00A4384C"/>
    <w:rsid w:val="00A45449"/>
    <w:rsid w:val="00A47129"/>
    <w:rsid w:val="00A47659"/>
    <w:rsid w:val="00A47959"/>
    <w:rsid w:val="00A53D54"/>
    <w:rsid w:val="00A5496F"/>
    <w:rsid w:val="00A55F03"/>
    <w:rsid w:val="00A573D8"/>
    <w:rsid w:val="00A57A42"/>
    <w:rsid w:val="00A603FB"/>
    <w:rsid w:val="00A60EE1"/>
    <w:rsid w:val="00A62DEC"/>
    <w:rsid w:val="00A64EC7"/>
    <w:rsid w:val="00A652D4"/>
    <w:rsid w:val="00A653AF"/>
    <w:rsid w:val="00A66FA6"/>
    <w:rsid w:val="00A671B5"/>
    <w:rsid w:val="00A70C1D"/>
    <w:rsid w:val="00A715F5"/>
    <w:rsid w:val="00A72909"/>
    <w:rsid w:val="00A73506"/>
    <w:rsid w:val="00A74729"/>
    <w:rsid w:val="00A757C9"/>
    <w:rsid w:val="00A75D87"/>
    <w:rsid w:val="00A767D6"/>
    <w:rsid w:val="00A779BA"/>
    <w:rsid w:val="00A804BE"/>
    <w:rsid w:val="00A8214D"/>
    <w:rsid w:val="00A825CE"/>
    <w:rsid w:val="00A83DCE"/>
    <w:rsid w:val="00A853B2"/>
    <w:rsid w:val="00A8588B"/>
    <w:rsid w:val="00A85E96"/>
    <w:rsid w:val="00A90363"/>
    <w:rsid w:val="00A91F70"/>
    <w:rsid w:val="00A926BF"/>
    <w:rsid w:val="00A96FE8"/>
    <w:rsid w:val="00A974C5"/>
    <w:rsid w:val="00A97BEF"/>
    <w:rsid w:val="00A97DE6"/>
    <w:rsid w:val="00AA034B"/>
    <w:rsid w:val="00AA0930"/>
    <w:rsid w:val="00AA1361"/>
    <w:rsid w:val="00AA166E"/>
    <w:rsid w:val="00AA2D6B"/>
    <w:rsid w:val="00AA38A1"/>
    <w:rsid w:val="00AA3B27"/>
    <w:rsid w:val="00AA3C11"/>
    <w:rsid w:val="00AA4217"/>
    <w:rsid w:val="00AA5B71"/>
    <w:rsid w:val="00AA67D4"/>
    <w:rsid w:val="00AA79E7"/>
    <w:rsid w:val="00AB104B"/>
    <w:rsid w:val="00AB1D6E"/>
    <w:rsid w:val="00AB27C9"/>
    <w:rsid w:val="00AB35A1"/>
    <w:rsid w:val="00AB41C7"/>
    <w:rsid w:val="00AB4FBC"/>
    <w:rsid w:val="00AB5074"/>
    <w:rsid w:val="00AB56D8"/>
    <w:rsid w:val="00AB6887"/>
    <w:rsid w:val="00AB7263"/>
    <w:rsid w:val="00AB7805"/>
    <w:rsid w:val="00AB7E20"/>
    <w:rsid w:val="00AC06B6"/>
    <w:rsid w:val="00AC2255"/>
    <w:rsid w:val="00AC45B4"/>
    <w:rsid w:val="00AC4B47"/>
    <w:rsid w:val="00AC5629"/>
    <w:rsid w:val="00AC5B04"/>
    <w:rsid w:val="00AC63BC"/>
    <w:rsid w:val="00AC7552"/>
    <w:rsid w:val="00AC7621"/>
    <w:rsid w:val="00AC78BD"/>
    <w:rsid w:val="00AC7E20"/>
    <w:rsid w:val="00AD0138"/>
    <w:rsid w:val="00AD0B55"/>
    <w:rsid w:val="00AD1DA4"/>
    <w:rsid w:val="00AD2A54"/>
    <w:rsid w:val="00AD3744"/>
    <w:rsid w:val="00AD3CA1"/>
    <w:rsid w:val="00AD3D69"/>
    <w:rsid w:val="00AD59FD"/>
    <w:rsid w:val="00AD5B4C"/>
    <w:rsid w:val="00AD6101"/>
    <w:rsid w:val="00AD6D5E"/>
    <w:rsid w:val="00AE0225"/>
    <w:rsid w:val="00AE0B90"/>
    <w:rsid w:val="00AE0E4C"/>
    <w:rsid w:val="00AE15EF"/>
    <w:rsid w:val="00AE1B0F"/>
    <w:rsid w:val="00AE306A"/>
    <w:rsid w:val="00AE39D9"/>
    <w:rsid w:val="00AE4916"/>
    <w:rsid w:val="00AE57DA"/>
    <w:rsid w:val="00AE619F"/>
    <w:rsid w:val="00AE71EE"/>
    <w:rsid w:val="00AF1EDC"/>
    <w:rsid w:val="00AF2B8C"/>
    <w:rsid w:val="00AF409F"/>
    <w:rsid w:val="00AF7879"/>
    <w:rsid w:val="00B0258F"/>
    <w:rsid w:val="00B02E00"/>
    <w:rsid w:val="00B03E89"/>
    <w:rsid w:val="00B0503C"/>
    <w:rsid w:val="00B05257"/>
    <w:rsid w:val="00B05D48"/>
    <w:rsid w:val="00B06A88"/>
    <w:rsid w:val="00B07BD7"/>
    <w:rsid w:val="00B110E4"/>
    <w:rsid w:val="00B114FA"/>
    <w:rsid w:val="00B120D2"/>
    <w:rsid w:val="00B126DC"/>
    <w:rsid w:val="00B13691"/>
    <w:rsid w:val="00B13FC5"/>
    <w:rsid w:val="00B13FF1"/>
    <w:rsid w:val="00B1640E"/>
    <w:rsid w:val="00B233D4"/>
    <w:rsid w:val="00B234D2"/>
    <w:rsid w:val="00B2373E"/>
    <w:rsid w:val="00B2414A"/>
    <w:rsid w:val="00B249F5"/>
    <w:rsid w:val="00B261C4"/>
    <w:rsid w:val="00B271A7"/>
    <w:rsid w:val="00B27539"/>
    <w:rsid w:val="00B31052"/>
    <w:rsid w:val="00B31263"/>
    <w:rsid w:val="00B3181B"/>
    <w:rsid w:val="00B31D03"/>
    <w:rsid w:val="00B33114"/>
    <w:rsid w:val="00B34812"/>
    <w:rsid w:val="00B3710B"/>
    <w:rsid w:val="00B37175"/>
    <w:rsid w:val="00B374BB"/>
    <w:rsid w:val="00B40492"/>
    <w:rsid w:val="00B41A91"/>
    <w:rsid w:val="00B428CB"/>
    <w:rsid w:val="00B42A3E"/>
    <w:rsid w:val="00B43061"/>
    <w:rsid w:val="00B433B0"/>
    <w:rsid w:val="00B442F0"/>
    <w:rsid w:val="00B44D1D"/>
    <w:rsid w:val="00B464EA"/>
    <w:rsid w:val="00B46E32"/>
    <w:rsid w:val="00B476B4"/>
    <w:rsid w:val="00B47915"/>
    <w:rsid w:val="00B5114F"/>
    <w:rsid w:val="00B52A02"/>
    <w:rsid w:val="00B535E0"/>
    <w:rsid w:val="00B54828"/>
    <w:rsid w:val="00B54BD8"/>
    <w:rsid w:val="00B567F3"/>
    <w:rsid w:val="00B56C00"/>
    <w:rsid w:val="00B56C32"/>
    <w:rsid w:val="00B57453"/>
    <w:rsid w:val="00B60986"/>
    <w:rsid w:val="00B61899"/>
    <w:rsid w:val="00B62724"/>
    <w:rsid w:val="00B6288F"/>
    <w:rsid w:val="00B64A75"/>
    <w:rsid w:val="00B65154"/>
    <w:rsid w:val="00B656E3"/>
    <w:rsid w:val="00B65DF5"/>
    <w:rsid w:val="00B65ED0"/>
    <w:rsid w:val="00B672D9"/>
    <w:rsid w:val="00B706DD"/>
    <w:rsid w:val="00B7156E"/>
    <w:rsid w:val="00B721B8"/>
    <w:rsid w:val="00B72C3E"/>
    <w:rsid w:val="00B73B98"/>
    <w:rsid w:val="00B73F2B"/>
    <w:rsid w:val="00B740CB"/>
    <w:rsid w:val="00B77B3B"/>
    <w:rsid w:val="00B815AF"/>
    <w:rsid w:val="00B82753"/>
    <w:rsid w:val="00B82B83"/>
    <w:rsid w:val="00B82F11"/>
    <w:rsid w:val="00B840E8"/>
    <w:rsid w:val="00B858A1"/>
    <w:rsid w:val="00B8609C"/>
    <w:rsid w:val="00B86515"/>
    <w:rsid w:val="00B9025F"/>
    <w:rsid w:val="00B91990"/>
    <w:rsid w:val="00B91BE0"/>
    <w:rsid w:val="00B921F3"/>
    <w:rsid w:val="00B9274F"/>
    <w:rsid w:val="00B93E20"/>
    <w:rsid w:val="00B93F98"/>
    <w:rsid w:val="00B970A4"/>
    <w:rsid w:val="00B973E9"/>
    <w:rsid w:val="00B97759"/>
    <w:rsid w:val="00BA0660"/>
    <w:rsid w:val="00BA1129"/>
    <w:rsid w:val="00BA3F59"/>
    <w:rsid w:val="00BA5B1D"/>
    <w:rsid w:val="00BA5B78"/>
    <w:rsid w:val="00BA5BF2"/>
    <w:rsid w:val="00BB175C"/>
    <w:rsid w:val="00BB1BEC"/>
    <w:rsid w:val="00BB2A32"/>
    <w:rsid w:val="00BB3371"/>
    <w:rsid w:val="00BB3705"/>
    <w:rsid w:val="00BB3FAB"/>
    <w:rsid w:val="00BB4A1A"/>
    <w:rsid w:val="00BB4AC7"/>
    <w:rsid w:val="00BB6258"/>
    <w:rsid w:val="00BC031D"/>
    <w:rsid w:val="00BC08A5"/>
    <w:rsid w:val="00BC398C"/>
    <w:rsid w:val="00BC4922"/>
    <w:rsid w:val="00BC7199"/>
    <w:rsid w:val="00BD03AA"/>
    <w:rsid w:val="00BD16E1"/>
    <w:rsid w:val="00BD1C46"/>
    <w:rsid w:val="00BD2DD3"/>
    <w:rsid w:val="00BD45EF"/>
    <w:rsid w:val="00BD5266"/>
    <w:rsid w:val="00BD6108"/>
    <w:rsid w:val="00BD6BF3"/>
    <w:rsid w:val="00BE171D"/>
    <w:rsid w:val="00BE28B9"/>
    <w:rsid w:val="00BE2D5B"/>
    <w:rsid w:val="00BE444B"/>
    <w:rsid w:val="00BE497D"/>
    <w:rsid w:val="00BE4A3E"/>
    <w:rsid w:val="00BE4B6A"/>
    <w:rsid w:val="00BE4DD6"/>
    <w:rsid w:val="00BE5E3E"/>
    <w:rsid w:val="00BE6BE6"/>
    <w:rsid w:val="00BE6FBB"/>
    <w:rsid w:val="00BF123B"/>
    <w:rsid w:val="00BF18A5"/>
    <w:rsid w:val="00BF1A38"/>
    <w:rsid w:val="00BF2141"/>
    <w:rsid w:val="00BF47F3"/>
    <w:rsid w:val="00BF6751"/>
    <w:rsid w:val="00C00212"/>
    <w:rsid w:val="00C00536"/>
    <w:rsid w:val="00C0191D"/>
    <w:rsid w:val="00C01AD2"/>
    <w:rsid w:val="00C01F3C"/>
    <w:rsid w:val="00C02AE0"/>
    <w:rsid w:val="00C0346A"/>
    <w:rsid w:val="00C03690"/>
    <w:rsid w:val="00C047FC"/>
    <w:rsid w:val="00C068E7"/>
    <w:rsid w:val="00C07E6F"/>
    <w:rsid w:val="00C11387"/>
    <w:rsid w:val="00C1156F"/>
    <w:rsid w:val="00C11EB4"/>
    <w:rsid w:val="00C121CD"/>
    <w:rsid w:val="00C12B11"/>
    <w:rsid w:val="00C1428F"/>
    <w:rsid w:val="00C15783"/>
    <w:rsid w:val="00C164B7"/>
    <w:rsid w:val="00C17BF8"/>
    <w:rsid w:val="00C17D35"/>
    <w:rsid w:val="00C17E75"/>
    <w:rsid w:val="00C208FB"/>
    <w:rsid w:val="00C20994"/>
    <w:rsid w:val="00C24585"/>
    <w:rsid w:val="00C24DA6"/>
    <w:rsid w:val="00C24E85"/>
    <w:rsid w:val="00C254D7"/>
    <w:rsid w:val="00C318B8"/>
    <w:rsid w:val="00C31A15"/>
    <w:rsid w:val="00C32AFD"/>
    <w:rsid w:val="00C33C1C"/>
    <w:rsid w:val="00C34B25"/>
    <w:rsid w:val="00C34B53"/>
    <w:rsid w:val="00C34B9E"/>
    <w:rsid w:val="00C36270"/>
    <w:rsid w:val="00C36A91"/>
    <w:rsid w:val="00C36B89"/>
    <w:rsid w:val="00C37215"/>
    <w:rsid w:val="00C37947"/>
    <w:rsid w:val="00C409AF"/>
    <w:rsid w:val="00C40EC7"/>
    <w:rsid w:val="00C4214E"/>
    <w:rsid w:val="00C42A0E"/>
    <w:rsid w:val="00C46402"/>
    <w:rsid w:val="00C50A69"/>
    <w:rsid w:val="00C50C82"/>
    <w:rsid w:val="00C51FA6"/>
    <w:rsid w:val="00C525F6"/>
    <w:rsid w:val="00C53E94"/>
    <w:rsid w:val="00C5483F"/>
    <w:rsid w:val="00C55943"/>
    <w:rsid w:val="00C56847"/>
    <w:rsid w:val="00C56B90"/>
    <w:rsid w:val="00C57398"/>
    <w:rsid w:val="00C60748"/>
    <w:rsid w:val="00C60E90"/>
    <w:rsid w:val="00C6119D"/>
    <w:rsid w:val="00C620C2"/>
    <w:rsid w:val="00C62B27"/>
    <w:rsid w:val="00C6338D"/>
    <w:rsid w:val="00C637A5"/>
    <w:rsid w:val="00C64A63"/>
    <w:rsid w:val="00C64FFF"/>
    <w:rsid w:val="00C655A9"/>
    <w:rsid w:val="00C659C4"/>
    <w:rsid w:val="00C66056"/>
    <w:rsid w:val="00C66E1B"/>
    <w:rsid w:val="00C6786A"/>
    <w:rsid w:val="00C679C5"/>
    <w:rsid w:val="00C70270"/>
    <w:rsid w:val="00C7416C"/>
    <w:rsid w:val="00C74BDB"/>
    <w:rsid w:val="00C75752"/>
    <w:rsid w:val="00C77BDA"/>
    <w:rsid w:val="00C818E2"/>
    <w:rsid w:val="00C83059"/>
    <w:rsid w:val="00C84BFD"/>
    <w:rsid w:val="00C84C87"/>
    <w:rsid w:val="00C87653"/>
    <w:rsid w:val="00C87E45"/>
    <w:rsid w:val="00C90469"/>
    <w:rsid w:val="00C92C40"/>
    <w:rsid w:val="00C92DF0"/>
    <w:rsid w:val="00C935DE"/>
    <w:rsid w:val="00C94720"/>
    <w:rsid w:val="00C94E66"/>
    <w:rsid w:val="00C9584E"/>
    <w:rsid w:val="00CA1731"/>
    <w:rsid w:val="00CA3E61"/>
    <w:rsid w:val="00CA3F1B"/>
    <w:rsid w:val="00CA4820"/>
    <w:rsid w:val="00CA4D7C"/>
    <w:rsid w:val="00CA4EB3"/>
    <w:rsid w:val="00CB04AB"/>
    <w:rsid w:val="00CB413C"/>
    <w:rsid w:val="00CB55E9"/>
    <w:rsid w:val="00CB5A4D"/>
    <w:rsid w:val="00CB6E2A"/>
    <w:rsid w:val="00CC1CCC"/>
    <w:rsid w:val="00CC1D49"/>
    <w:rsid w:val="00CC3472"/>
    <w:rsid w:val="00CC4D1D"/>
    <w:rsid w:val="00CC6FF3"/>
    <w:rsid w:val="00CC7247"/>
    <w:rsid w:val="00CC7366"/>
    <w:rsid w:val="00CC76D8"/>
    <w:rsid w:val="00CD00CD"/>
    <w:rsid w:val="00CD1AF9"/>
    <w:rsid w:val="00CD1C2C"/>
    <w:rsid w:val="00CD23FC"/>
    <w:rsid w:val="00CD275E"/>
    <w:rsid w:val="00CD4397"/>
    <w:rsid w:val="00CD6DA9"/>
    <w:rsid w:val="00CD6F97"/>
    <w:rsid w:val="00CD6F9D"/>
    <w:rsid w:val="00CD702E"/>
    <w:rsid w:val="00CE0B9E"/>
    <w:rsid w:val="00CE223A"/>
    <w:rsid w:val="00CE30FC"/>
    <w:rsid w:val="00CE35C0"/>
    <w:rsid w:val="00CE4F3F"/>
    <w:rsid w:val="00CE59D4"/>
    <w:rsid w:val="00CE7D07"/>
    <w:rsid w:val="00CF0C34"/>
    <w:rsid w:val="00CF195B"/>
    <w:rsid w:val="00CF2C64"/>
    <w:rsid w:val="00CF2F6C"/>
    <w:rsid w:val="00CF3299"/>
    <w:rsid w:val="00CF4DB4"/>
    <w:rsid w:val="00CF5B58"/>
    <w:rsid w:val="00CF6EB0"/>
    <w:rsid w:val="00CF7384"/>
    <w:rsid w:val="00D006AC"/>
    <w:rsid w:val="00D01094"/>
    <w:rsid w:val="00D0131D"/>
    <w:rsid w:val="00D0152E"/>
    <w:rsid w:val="00D01C6F"/>
    <w:rsid w:val="00D020C1"/>
    <w:rsid w:val="00D03EFD"/>
    <w:rsid w:val="00D040F6"/>
    <w:rsid w:val="00D04DA4"/>
    <w:rsid w:val="00D04DC1"/>
    <w:rsid w:val="00D05E16"/>
    <w:rsid w:val="00D0708C"/>
    <w:rsid w:val="00D0715B"/>
    <w:rsid w:val="00D07BF0"/>
    <w:rsid w:val="00D10722"/>
    <w:rsid w:val="00D12E46"/>
    <w:rsid w:val="00D13430"/>
    <w:rsid w:val="00D144CF"/>
    <w:rsid w:val="00D163C2"/>
    <w:rsid w:val="00D200AE"/>
    <w:rsid w:val="00D21255"/>
    <w:rsid w:val="00D2213B"/>
    <w:rsid w:val="00D22A3A"/>
    <w:rsid w:val="00D235E6"/>
    <w:rsid w:val="00D23897"/>
    <w:rsid w:val="00D24CBB"/>
    <w:rsid w:val="00D24D7F"/>
    <w:rsid w:val="00D24E14"/>
    <w:rsid w:val="00D260B5"/>
    <w:rsid w:val="00D27544"/>
    <w:rsid w:val="00D27F76"/>
    <w:rsid w:val="00D30B94"/>
    <w:rsid w:val="00D30CD6"/>
    <w:rsid w:val="00D30F91"/>
    <w:rsid w:val="00D31694"/>
    <w:rsid w:val="00D31AEC"/>
    <w:rsid w:val="00D33C54"/>
    <w:rsid w:val="00D34D2C"/>
    <w:rsid w:val="00D357B3"/>
    <w:rsid w:val="00D35CD3"/>
    <w:rsid w:val="00D35FF4"/>
    <w:rsid w:val="00D36C74"/>
    <w:rsid w:val="00D36FA6"/>
    <w:rsid w:val="00D37943"/>
    <w:rsid w:val="00D37B7E"/>
    <w:rsid w:val="00D37CE5"/>
    <w:rsid w:val="00D37F35"/>
    <w:rsid w:val="00D40C14"/>
    <w:rsid w:val="00D413C9"/>
    <w:rsid w:val="00D414A2"/>
    <w:rsid w:val="00D4290C"/>
    <w:rsid w:val="00D440A1"/>
    <w:rsid w:val="00D4420E"/>
    <w:rsid w:val="00D447F1"/>
    <w:rsid w:val="00D44878"/>
    <w:rsid w:val="00D4506E"/>
    <w:rsid w:val="00D464CA"/>
    <w:rsid w:val="00D4673B"/>
    <w:rsid w:val="00D46E59"/>
    <w:rsid w:val="00D50129"/>
    <w:rsid w:val="00D523B2"/>
    <w:rsid w:val="00D52735"/>
    <w:rsid w:val="00D5302F"/>
    <w:rsid w:val="00D53D29"/>
    <w:rsid w:val="00D540A6"/>
    <w:rsid w:val="00D540C8"/>
    <w:rsid w:val="00D557DF"/>
    <w:rsid w:val="00D56942"/>
    <w:rsid w:val="00D56ED5"/>
    <w:rsid w:val="00D56F62"/>
    <w:rsid w:val="00D57209"/>
    <w:rsid w:val="00D5749A"/>
    <w:rsid w:val="00D61B34"/>
    <w:rsid w:val="00D61EFD"/>
    <w:rsid w:val="00D63098"/>
    <w:rsid w:val="00D64CBA"/>
    <w:rsid w:val="00D651BB"/>
    <w:rsid w:val="00D66BB6"/>
    <w:rsid w:val="00D70311"/>
    <w:rsid w:val="00D7090E"/>
    <w:rsid w:val="00D71250"/>
    <w:rsid w:val="00D71443"/>
    <w:rsid w:val="00D72A78"/>
    <w:rsid w:val="00D72C51"/>
    <w:rsid w:val="00D731CD"/>
    <w:rsid w:val="00D7577A"/>
    <w:rsid w:val="00D7577B"/>
    <w:rsid w:val="00D75F86"/>
    <w:rsid w:val="00D76FBB"/>
    <w:rsid w:val="00D778DF"/>
    <w:rsid w:val="00D77EB6"/>
    <w:rsid w:val="00D80B33"/>
    <w:rsid w:val="00D80D91"/>
    <w:rsid w:val="00D8246B"/>
    <w:rsid w:val="00D842C0"/>
    <w:rsid w:val="00D84864"/>
    <w:rsid w:val="00D84A42"/>
    <w:rsid w:val="00D85942"/>
    <w:rsid w:val="00D85A91"/>
    <w:rsid w:val="00D876A3"/>
    <w:rsid w:val="00D931FB"/>
    <w:rsid w:val="00D93A39"/>
    <w:rsid w:val="00D93A84"/>
    <w:rsid w:val="00D93CD1"/>
    <w:rsid w:val="00D942A2"/>
    <w:rsid w:val="00D955EE"/>
    <w:rsid w:val="00D97484"/>
    <w:rsid w:val="00D97D77"/>
    <w:rsid w:val="00DA0263"/>
    <w:rsid w:val="00DA0C24"/>
    <w:rsid w:val="00DA0E0C"/>
    <w:rsid w:val="00DA17D9"/>
    <w:rsid w:val="00DA1D59"/>
    <w:rsid w:val="00DA2094"/>
    <w:rsid w:val="00DA214C"/>
    <w:rsid w:val="00DA25F6"/>
    <w:rsid w:val="00DA313C"/>
    <w:rsid w:val="00DA5E18"/>
    <w:rsid w:val="00DB04DC"/>
    <w:rsid w:val="00DB0F7C"/>
    <w:rsid w:val="00DB1871"/>
    <w:rsid w:val="00DB283F"/>
    <w:rsid w:val="00DB295A"/>
    <w:rsid w:val="00DB2FF4"/>
    <w:rsid w:val="00DB397E"/>
    <w:rsid w:val="00DB67CB"/>
    <w:rsid w:val="00DB6D9D"/>
    <w:rsid w:val="00DB7361"/>
    <w:rsid w:val="00DB74FC"/>
    <w:rsid w:val="00DC0493"/>
    <w:rsid w:val="00DC05C2"/>
    <w:rsid w:val="00DC1832"/>
    <w:rsid w:val="00DC295B"/>
    <w:rsid w:val="00DC2C6E"/>
    <w:rsid w:val="00DC2DF3"/>
    <w:rsid w:val="00DC304D"/>
    <w:rsid w:val="00DC3E97"/>
    <w:rsid w:val="00DD0611"/>
    <w:rsid w:val="00DD0F86"/>
    <w:rsid w:val="00DD40A2"/>
    <w:rsid w:val="00DD40F1"/>
    <w:rsid w:val="00DD564E"/>
    <w:rsid w:val="00DD58D2"/>
    <w:rsid w:val="00DD6B02"/>
    <w:rsid w:val="00DD7E36"/>
    <w:rsid w:val="00DE058F"/>
    <w:rsid w:val="00DE0E33"/>
    <w:rsid w:val="00DE2571"/>
    <w:rsid w:val="00DE3A89"/>
    <w:rsid w:val="00DE3DA0"/>
    <w:rsid w:val="00DE4054"/>
    <w:rsid w:val="00DE45C4"/>
    <w:rsid w:val="00DE4DC3"/>
    <w:rsid w:val="00DE6F9E"/>
    <w:rsid w:val="00DE744B"/>
    <w:rsid w:val="00DF48D9"/>
    <w:rsid w:val="00DF53F1"/>
    <w:rsid w:val="00DF540F"/>
    <w:rsid w:val="00DF656E"/>
    <w:rsid w:val="00E00181"/>
    <w:rsid w:val="00E0068C"/>
    <w:rsid w:val="00E00A38"/>
    <w:rsid w:val="00E01469"/>
    <w:rsid w:val="00E02AF2"/>
    <w:rsid w:val="00E046FC"/>
    <w:rsid w:val="00E055EC"/>
    <w:rsid w:val="00E05D04"/>
    <w:rsid w:val="00E06C18"/>
    <w:rsid w:val="00E07E59"/>
    <w:rsid w:val="00E10976"/>
    <w:rsid w:val="00E10C62"/>
    <w:rsid w:val="00E1186C"/>
    <w:rsid w:val="00E1348B"/>
    <w:rsid w:val="00E13A88"/>
    <w:rsid w:val="00E13C31"/>
    <w:rsid w:val="00E171D5"/>
    <w:rsid w:val="00E17BC4"/>
    <w:rsid w:val="00E228DC"/>
    <w:rsid w:val="00E2438A"/>
    <w:rsid w:val="00E24F5A"/>
    <w:rsid w:val="00E25565"/>
    <w:rsid w:val="00E25CF5"/>
    <w:rsid w:val="00E26BC5"/>
    <w:rsid w:val="00E31164"/>
    <w:rsid w:val="00E31397"/>
    <w:rsid w:val="00E344AA"/>
    <w:rsid w:val="00E35EE0"/>
    <w:rsid w:val="00E3650F"/>
    <w:rsid w:val="00E372E1"/>
    <w:rsid w:val="00E3737D"/>
    <w:rsid w:val="00E406DD"/>
    <w:rsid w:val="00E41048"/>
    <w:rsid w:val="00E41CD6"/>
    <w:rsid w:val="00E42095"/>
    <w:rsid w:val="00E42622"/>
    <w:rsid w:val="00E42AFC"/>
    <w:rsid w:val="00E42BF4"/>
    <w:rsid w:val="00E42E35"/>
    <w:rsid w:val="00E4316D"/>
    <w:rsid w:val="00E435E9"/>
    <w:rsid w:val="00E44CB8"/>
    <w:rsid w:val="00E4622E"/>
    <w:rsid w:val="00E46795"/>
    <w:rsid w:val="00E46C5C"/>
    <w:rsid w:val="00E46E41"/>
    <w:rsid w:val="00E46F0F"/>
    <w:rsid w:val="00E47884"/>
    <w:rsid w:val="00E5030D"/>
    <w:rsid w:val="00E50B6F"/>
    <w:rsid w:val="00E51738"/>
    <w:rsid w:val="00E52613"/>
    <w:rsid w:val="00E526B5"/>
    <w:rsid w:val="00E5443C"/>
    <w:rsid w:val="00E602ED"/>
    <w:rsid w:val="00E604E3"/>
    <w:rsid w:val="00E61A5D"/>
    <w:rsid w:val="00E62140"/>
    <w:rsid w:val="00E662DB"/>
    <w:rsid w:val="00E67E78"/>
    <w:rsid w:val="00E701B3"/>
    <w:rsid w:val="00E70E86"/>
    <w:rsid w:val="00E72305"/>
    <w:rsid w:val="00E72480"/>
    <w:rsid w:val="00E727A3"/>
    <w:rsid w:val="00E728FB"/>
    <w:rsid w:val="00E73768"/>
    <w:rsid w:val="00E74EE7"/>
    <w:rsid w:val="00E766FB"/>
    <w:rsid w:val="00E77CB2"/>
    <w:rsid w:val="00E77FDC"/>
    <w:rsid w:val="00E816D7"/>
    <w:rsid w:val="00E81E37"/>
    <w:rsid w:val="00E82B27"/>
    <w:rsid w:val="00E83089"/>
    <w:rsid w:val="00E8324D"/>
    <w:rsid w:val="00E83F93"/>
    <w:rsid w:val="00E8584C"/>
    <w:rsid w:val="00E8614A"/>
    <w:rsid w:val="00E8720F"/>
    <w:rsid w:val="00E90079"/>
    <w:rsid w:val="00E933CA"/>
    <w:rsid w:val="00E95A2A"/>
    <w:rsid w:val="00E96059"/>
    <w:rsid w:val="00E9652E"/>
    <w:rsid w:val="00E9673A"/>
    <w:rsid w:val="00E975FF"/>
    <w:rsid w:val="00E97B20"/>
    <w:rsid w:val="00EA0859"/>
    <w:rsid w:val="00EA1E9B"/>
    <w:rsid w:val="00EA31BE"/>
    <w:rsid w:val="00EA530F"/>
    <w:rsid w:val="00EA628A"/>
    <w:rsid w:val="00EA6F7E"/>
    <w:rsid w:val="00EA791B"/>
    <w:rsid w:val="00EA7EBE"/>
    <w:rsid w:val="00EB0C1B"/>
    <w:rsid w:val="00EB2C53"/>
    <w:rsid w:val="00EB3260"/>
    <w:rsid w:val="00EB3710"/>
    <w:rsid w:val="00EB47B3"/>
    <w:rsid w:val="00EB7B16"/>
    <w:rsid w:val="00EB7FEE"/>
    <w:rsid w:val="00EC03FE"/>
    <w:rsid w:val="00EC0B72"/>
    <w:rsid w:val="00EC10C0"/>
    <w:rsid w:val="00EC30F6"/>
    <w:rsid w:val="00EC49B0"/>
    <w:rsid w:val="00ED02FE"/>
    <w:rsid w:val="00ED1B9E"/>
    <w:rsid w:val="00ED1BB2"/>
    <w:rsid w:val="00ED22EA"/>
    <w:rsid w:val="00ED2A9A"/>
    <w:rsid w:val="00ED3202"/>
    <w:rsid w:val="00ED4F5E"/>
    <w:rsid w:val="00ED5207"/>
    <w:rsid w:val="00ED5679"/>
    <w:rsid w:val="00ED66F2"/>
    <w:rsid w:val="00EE0EAD"/>
    <w:rsid w:val="00EE2466"/>
    <w:rsid w:val="00EE2856"/>
    <w:rsid w:val="00EE3BC2"/>
    <w:rsid w:val="00EE4AFA"/>
    <w:rsid w:val="00EE4C3D"/>
    <w:rsid w:val="00EE5344"/>
    <w:rsid w:val="00EE5761"/>
    <w:rsid w:val="00EE5793"/>
    <w:rsid w:val="00EE60F3"/>
    <w:rsid w:val="00EE667E"/>
    <w:rsid w:val="00EE740C"/>
    <w:rsid w:val="00EF34DD"/>
    <w:rsid w:val="00F000DC"/>
    <w:rsid w:val="00F011F8"/>
    <w:rsid w:val="00F02322"/>
    <w:rsid w:val="00F04505"/>
    <w:rsid w:val="00F04796"/>
    <w:rsid w:val="00F05E19"/>
    <w:rsid w:val="00F062A4"/>
    <w:rsid w:val="00F062B6"/>
    <w:rsid w:val="00F06E36"/>
    <w:rsid w:val="00F077EE"/>
    <w:rsid w:val="00F109D8"/>
    <w:rsid w:val="00F132E1"/>
    <w:rsid w:val="00F136EB"/>
    <w:rsid w:val="00F13705"/>
    <w:rsid w:val="00F147F7"/>
    <w:rsid w:val="00F16ED5"/>
    <w:rsid w:val="00F206C9"/>
    <w:rsid w:val="00F21AB6"/>
    <w:rsid w:val="00F224E7"/>
    <w:rsid w:val="00F226B4"/>
    <w:rsid w:val="00F23191"/>
    <w:rsid w:val="00F2357D"/>
    <w:rsid w:val="00F24812"/>
    <w:rsid w:val="00F25221"/>
    <w:rsid w:val="00F25CA7"/>
    <w:rsid w:val="00F25DC8"/>
    <w:rsid w:val="00F261D3"/>
    <w:rsid w:val="00F26627"/>
    <w:rsid w:val="00F268DA"/>
    <w:rsid w:val="00F26C08"/>
    <w:rsid w:val="00F304A1"/>
    <w:rsid w:val="00F330A5"/>
    <w:rsid w:val="00F3458A"/>
    <w:rsid w:val="00F35CC1"/>
    <w:rsid w:val="00F36DDB"/>
    <w:rsid w:val="00F406D6"/>
    <w:rsid w:val="00F41F95"/>
    <w:rsid w:val="00F42341"/>
    <w:rsid w:val="00F46B93"/>
    <w:rsid w:val="00F53ABB"/>
    <w:rsid w:val="00F5417B"/>
    <w:rsid w:val="00F549AF"/>
    <w:rsid w:val="00F54F5C"/>
    <w:rsid w:val="00F55021"/>
    <w:rsid w:val="00F55348"/>
    <w:rsid w:val="00F55972"/>
    <w:rsid w:val="00F55D33"/>
    <w:rsid w:val="00F56AC0"/>
    <w:rsid w:val="00F57160"/>
    <w:rsid w:val="00F6085D"/>
    <w:rsid w:val="00F621CB"/>
    <w:rsid w:val="00F6251D"/>
    <w:rsid w:val="00F64E1B"/>
    <w:rsid w:val="00F64F14"/>
    <w:rsid w:val="00F6636E"/>
    <w:rsid w:val="00F671BF"/>
    <w:rsid w:val="00F705F0"/>
    <w:rsid w:val="00F71758"/>
    <w:rsid w:val="00F71EE5"/>
    <w:rsid w:val="00F72A59"/>
    <w:rsid w:val="00F72B02"/>
    <w:rsid w:val="00F74A84"/>
    <w:rsid w:val="00F74EF6"/>
    <w:rsid w:val="00F76129"/>
    <w:rsid w:val="00F76832"/>
    <w:rsid w:val="00F774FA"/>
    <w:rsid w:val="00F8048F"/>
    <w:rsid w:val="00F80ABD"/>
    <w:rsid w:val="00F819F3"/>
    <w:rsid w:val="00F82050"/>
    <w:rsid w:val="00F845ED"/>
    <w:rsid w:val="00F8704F"/>
    <w:rsid w:val="00F901A9"/>
    <w:rsid w:val="00F9047C"/>
    <w:rsid w:val="00F92DD1"/>
    <w:rsid w:val="00F9317A"/>
    <w:rsid w:val="00F96C3E"/>
    <w:rsid w:val="00FA041F"/>
    <w:rsid w:val="00FA0CA4"/>
    <w:rsid w:val="00FA0E91"/>
    <w:rsid w:val="00FA3429"/>
    <w:rsid w:val="00FA3749"/>
    <w:rsid w:val="00FA46A3"/>
    <w:rsid w:val="00FA4ED3"/>
    <w:rsid w:val="00FA50EA"/>
    <w:rsid w:val="00FA565F"/>
    <w:rsid w:val="00FA634F"/>
    <w:rsid w:val="00FB1870"/>
    <w:rsid w:val="00FB23AC"/>
    <w:rsid w:val="00FB2699"/>
    <w:rsid w:val="00FB4F78"/>
    <w:rsid w:val="00FB5DE1"/>
    <w:rsid w:val="00FB7750"/>
    <w:rsid w:val="00FC179C"/>
    <w:rsid w:val="00FC1DAE"/>
    <w:rsid w:val="00FC2904"/>
    <w:rsid w:val="00FC489D"/>
    <w:rsid w:val="00FC4FF2"/>
    <w:rsid w:val="00FC561F"/>
    <w:rsid w:val="00FD2947"/>
    <w:rsid w:val="00FD2BCD"/>
    <w:rsid w:val="00FD3475"/>
    <w:rsid w:val="00FD60A1"/>
    <w:rsid w:val="00FD6F77"/>
    <w:rsid w:val="00FD7FB8"/>
    <w:rsid w:val="00FE2033"/>
    <w:rsid w:val="00FE2110"/>
    <w:rsid w:val="00FE5D29"/>
    <w:rsid w:val="00FE79FA"/>
    <w:rsid w:val="00FF0711"/>
    <w:rsid w:val="00FF112D"/>
    <w:rsid w:val="00FF2C46"/>
    <w:rsid w:val="00FF2DA3"/>
    <w:rsid w:val="00FF301E"/>
    <w:rsid w:val="00FF32B5"/>
    <w:rsid w:val="00FF4651"/>
    <w:rsid w:val="00FF4AAA"/>
    <w:rsid w:val="00FF4E25"/>
    <w:rsid w:val="00FF5B45"/>
    <w:rsid w:val="00FF63B0"/>
    <w:rsid w:val="00FF6D04"/>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B08D4-22AB-4A9D-BBE2-712D6165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5B"/>
    <w:pPr>
      <w:spacing w:after="200" w:line="276" w:lineRule="auto"/>
    </w:pPr>
    <w:rPr>
      <w:rFonts w:ascii="Arial" w:hAnsi="Arial"/>
      <w:sz w:val="24"/>
    </w:rPr>
  </w:style>
  <w:style w:type="paragraph" w:styleId="Ttulo1">
    <w:name w:val="heading 1"/>
    <w:basedOn w:val="Normal"/>
    <w:next w:val="Normal"/>
    <w:link w:val="Ttulo1Car"/>
    <w:uiPriority w:val="9"/>
    <w:qFormat/>
    <w:rsid w:val="00184ADA"/>
    <w:pPr>
      <w:keepNext/>
      <w:keepLines/>
      <w:spacing w:before="480" w:after="0"/>
      <w:outlineLvl w:val="0"/>
    </w:pPr>
    <w:rPr>
      <w:rFonts w:eastAsiaTheme="majorEastAsia" w:cstheme="majorBidi"/>
      <w:b/>
      <w:bCs/>
      <w:sz w:val="28"/>
      <w:szCs w:val="28"/>
      <w:u w:val="single"/>
    </w:rPr>
  </w:style>
  <w:style w:type="paragraph" w:styleId="Ttulo2">
    <w:name w:val="heading 2"/>
    <w:basedOn w:val="Normal"/>
    <w:next w:val="Normal"/>
    <w:link w:val="Ttulo2Car"/>
    <w:uiPriority w:val="9"/>
    <w:unhideWhenUsed/>
    <w:qFormat/>
    <w:rsid w:val="00791936"/>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E71EE"/>
    <w:pPr>
      <w:keepNext/>
      <w:keepLines/>
      <w:spacing w:before="40" w:after="0"/>
      <w:outlineLvl w:val="2"/>
    </w:pPr>
    <w:rPr>
      <w:rFonts w:eastAsiaTheme="majorEastAsia" w:cstheme="majorBidi"/>
      <w:color w:val="000000" w:themeColor="text1"/>
      <w:szCs w:val="24"/>
      <w:u w:val="single"/>
    </w:rPr>
  </w:style>
  <w:style w:type="paragraph" w:styleId="Ttulo4">
    <w:name w:val="heading 4"/>
    <w:basedOn w:val="Normal"/>
    <w:next w:val="Normal"/>
    <w:link w:val="Ttulo4Car"/>
    <w:uiPriority w:val="9"/>
    <w:unhideWhenUsed/>
    <w:qFormat/>
    <w:rsid w:val="005D60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87B09"/>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ar"/>
    <w:qFormat/>
    <w:rsid w:val="00787B09"/>
    <w:pPr>
      <w:tabs>
        <w:tab w:val="num" w:pos="4320"/>
      </w:tabs>
      <w:spacing w:before="240" w:after="60" w:line="240" w:lineRule="auto"/>
      <w:ind w:left="4320" w:hanging="720"/>
      <w:outlineLvl w:val="5"/>
    </w:pPr>
    <w:rPr>
      <w:rFonts w:ascii="Times New Roman" w:eastAsia="Times New Roman" w:hAnsi="Times New Roman" w:cs="Times New Roman"/>
      <w:b/>
      <w:bCs/>
      <w:sz w:val="22"/>
      <w:lang w:val="en-US"/>
    </w:rPr>
  </w:style>
  <w:style w:type="paragraph" w:styleId="Ttulo7">
    <w:name w:val="heading 7"/>
    <w:basedOn w:val="Normal"/>
    <w:next w:val="Normal"/>
    <w:link w:val="Ttulo7Car"/>
    <w:uiPriority w:val="9"/>
    <w:semiHidden/>
    <w:unhideWhenUsed/>
    <w:qFormat/>
    <w:rsid w:val="00787B09"/>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ar"/>
    <w:uiPriority w:val="9"/>
    <w:semiHidden/>
    <w:unhideWhenUsed/>
    <w:qFormat/>
    <w:rsid w:val="00787B09"/>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ar"/>
    <w:uiPriority w:val="9"/>
    <w:semiHidden/>
    <w:unhideWhenUsed/>
    <w:qFormat/>
    <w:rsid w:val="00787B09"/>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ADA"/>
    <w:rPr>
      <w:rFonts w:ascii="Arial" w:eastAsiaTheme="majorEastAsia" w:hAnsi="Arial" w:cstheme="majorBidi"/>
      <w:b/>
      <w:bCs/>
      <w:sz w:val="28"/>
      <w:szCs w:val="28"/>
      <w:u w:val="single"/>
    </w:rPr>
  </w:style>
  <w:style w:type="character" w:customStyle="1" w:styleId="Ttulo2Car">
    <w:name w:val="Título 2 Car"/>
    <w:basedOn w:val="Fuentedeprrafopredeter"/>
    <w:link w:val="Ttulo2"/>
    <w:uiPriority w:val="9"/>
    <w:rsid w:val="00791936"/>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AE71EE"/>
    <w:rPr>
      <w:rFonts w:ascii="Arial" w:eastAsiaTheme="majorEastAsia" w:hAnsi="Arial" w:cstheme="majorBidi"/>
      <w:color w:val="000000" w:themeColor="text1"/>
      <w:sz w:val="24"/>
      <w:szCs w:val="24"/>
      <w:u w:val="single"/>
    </w:rPr>
  </w:style>
  <w:style w:type="character" w:customStyle="1" w:styleId="Ttulo4Car">
    <w:name w:val="Título 4 Car"/>
    <w:basedOn w:val="Fuentedeprrafopredeter"/>
    <w:link w:val="Ttulo4"/>
    <w:uiPriority w:val="9"/>
    <w:rsid w:val="005D601F"/>
    <w:rPr>
      <w:rFonts w:asciiTheme="majorHAnsi" w:eastAsiaTheme="majorEastAsia" w:hAnsiTheme="majorHAnsi" w:cstheme="majorBidi"/>
      <w:i/>
      <w:iCs/>
      <w:color w:val="2E74B5" w:themeColor="accent1" w:themeShade="BF"/>
    </w:rPr>
  </w:style>
  <w:style w:type="paragraph" w:styleId="Prrafodelista">
    <w:name w:val="List Paragraph"/>
    <w:basedOn w:val="Normal"/>
    <w:link w:val="PrrafodelistaCar"/>
    <w:uiPriority w:val="34"/>
    <w:qFormat/>
    <w:rsid w:val="005D601F"/>
    <w:pPr>
      <w:ind w:left="720"/>
      <w:contextualSpacing/>
    </w:pPr>
  </w:style>
  <w:style w:type="paragraph" w:styleId="Textonotaalfinal">
    <w:name w:val="endnote text"/>
    <w:basedOn w:val="Normal"/>
    <w:link w:val="TextonotaalfinalCar"/>
    <w:uiPriority w:val="99"/>
    <w:semiHidden/>
    <w:unhideWhenUsed/>
    <w:rsid w:val="005D60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601F"/>
    <w:rPr>
      <w:sz w:val="20"/>
      <w:szCs w:val="20"/>
    </w:rPr>
  </w:style>
  <w:style w:type="character" w:styleId="Refdenotaalfinal">
    <w:name w:val="endnote reference"/>
    <w:basedOn w:val="Fuentedeprrafopredeter"/>
    <w:uiPriority w:val="99"/>
    <w:semiHidden/>
    <w:unhideWhenUsed/>
    <w:rsid w:val="005D601F"/>
    <w:rPr>
      <w:vertAlign w:val="superscript"/>
    </w:rPr>
  </w:style>
  <w:style w:type="paragraph" w:styleId="Textonotapie">
    <w:name w:val="footnote text"/>
    <w:basedOn w:val="Normal"/>
    <w:link w:val="TextonotapieCar"/>
    <w:uiPriority w:val="99"/>
    <w:unhideWhenUsed/>
    <w:rsid w:val="005D601F"/>
    <w:pPr>
      <w:spacing w:after="0" w:line="240" w:lineRule="auto"/>
    </w:pPr>
    <w:rPr>
      <w:sz w:val="20"/>
      <w:szCs w:val="20"/>
    </w:rPr>
  </w:style>
  <w:style w:type="character" w:customStyle="1" w:styleId="TextonotapieCar">
    <w:name w:val="Texto nota pie Car"/>
    <w:basedOn w:val="Fuentedeprrafopredeter"/>
    <w:link w:val="Textonotapie"/>
    <w:uiPriority w:val="99"/>
    <w:rsid w:val="005D601F"/>
    <w:rPr>
      <w:sz w:val="20"/>
      <w:szCs w:val="20"/>
    </w:rPr>
  </w:style>
  <w:style w:type="character" w:styleId="Refdenotaalpie">
    <w:name w:val="footnote reference"/>
    <w:basedOn w:val="Fuentedeprrafopredeter"/>
    <w:uiPriority w:val="99"/>
    <w:unhideWhenUsed/>
    <w:rsid w:val="005D601F"/>
    <w:rPr>
      <w:vertAlign w:val="superscript"/>
    </w:rPr>
  </w:style>
  <w:style w:type="paragraph" w:styleId="Textodeglobo">
    <w:name w:val="Balloon Text"/>
    <w:basedOn w:val="Normal"/>
    <w:link w:val="TextodegloboCar"/>
    <w:uiPriority w:val="99"/>
    <w:semiHidden/>
    <w:unhideWhenUsed/>
    <w:rsid w:val="005D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01F"/>
    <w:rPr>
      <w:rFonts w:ascii="Tahoma" w:hAnsi="Tahoma" w:cs="Tahoma"/>
      <w:sz w:val="16"/>
      <w:szCs w:val="16"/>
    </w:rPr>
  </w:style>
  <w:style w:type="paragraph" w:styleId="TtulodeTDC">
    <w:name w:val="TOC Heading"/>
    <w:basedOn w:val="Ttulo1"/>
    <w:next w:val="Normal"/>
    <w:uiPriority w:val="39"/>
    <w:unhideWhenUsed/>
    <w:qFormat/>
    <w:rsid w:val="005D601F"/>
    <w:pPr>
      <w:outlineLvl w:val="9"/>
    </w:pPr>
    <w:rPr>
      <w:lang w:eastAsia="es-CO"/>
    </w:rPr>
  </w:style>
  <w:style w:type="character" w:styleId="Hipervnculo">
    <w:name w:val="Hyperlink"/>
    <w:basedOn w:val="Fuentedeprrafopredeter"/>
    <w:uiPriority w:val="99"/>
    <w:unhideWhenUsed/>
    <w:rsid w:val="005D601F"/>
    <w:rPr>
      <w:color w:val="0563C1" w:themeColor="hyperlink"/>
      <w:u w:val="single"/>
    </w:rPr>
  </w:style>
  <w:style w:type="paragraph" w:styleId="TDC1">
    <w:name w:val="toc 1"/>
    <w:basedOn w:val="Normal"/>
    <w:next w:val="Normal"/>
    <w:autoRedefine/>
    <w:uiPriority w:val="39"/>
    <w:unhideWhenUsed/>
    <w:qFormat/>
    <w:rsid w:val="005D601F"/>
    <w:pPr>
      <w:spacing w:after="100"/>
    </w:pPr>
  </w:style>
  <w:style w:type="paragraph" w:styleId="TDC2">
    <w:name w:val="toc 2"/>
    <w:basedOn w:val="Normal"/>
    <w:next w:val="Normal"/>
    <w:autoRedefine/>
    <w:uiPriority w:val="39"/>
    <w:unhideWhenUsed/>
    <w:qFormat/>
    <w:rsid w:val="005D601F"/>
    <w:pPr>
      <w:spacing w:after="100"/>
      <w:ind w:left="220"/>
    </w:pPr>
  </w:style>
  <w:style w:type="paragraph" w:customStyle="1" w:styleId="Body">
    <w:name w:val="Body"/>
    <w:basedOn w:val="Normal"/>
    <w:rsid w:val="005D601F"/>
    <w:pPr>
      <w:overflowPunct w:val="0"/>
      <w:autoSpaceDE w:val="0"/>
      <w:autoSpaceDN w:val="0"/>
      <w:adjustRightInd w:val="0"/>
      <w:spacing w:after="130" w:line="260" w:lineRule="exact"/>
      <w:jc w:val="both"/>
      <w:textAlignment w:val="baseline"/>
    </w:pPr>
    <w:rPr>
      <w:rFonts w:ascii="Times New Roman" w:eastAsia="Times New Roman" w:hAnsi="Times New Roman" w:cs="Times New Roman"/>
      <w:color w:val="000000"/>
      <w:szCs w:val="20"/>
      <w:lang w:val="es-ES_tradnl"/>
    </w:rPr>
  </w:style>
  <w:style w:type="paragraph" w:customStyle="1" w:styleId="Default">
    <w:name w:val="Default"/>
    <w:rsid w:val="005D601F"/>
    <w:pPr>
      <w:autoSpaceDE w:val="0"/>
      <w:autoSpaceDN w:val="0"/>
      <w:adjustRightInd w:val="0"/>
      <w:spacing w:after="0" w:line="240" w:lineRule="auto"/>
    </w:pPr>
    <w:rPr>
      <w:rFonts w:ascii="Tahoma" w:hAnsi="Tahoma" w:cs="Tahoma"/>
      <w:color w:val="000000"/>
      <w:sz w:val="24"/>
      <w:szCs w:val="24"/>
    </w:rPr>
  </w:style>
  <w:style w:type="paragraph" w:customStyle="1" w:styleId="a">
    <w:name w:val="a)"/>
    <w:basedOn w:val="Body"/>
    <w:rsid w:val="005D601F"/>
    <w:pPr>
      <w:ind w:left="340" w:hanging="340"/>
    </w:pPr>
  </w:style>
  <w:style w:type="paragraph" w:styleId="TDC3">
    <w:name w:val="toc 3"/>
    <w:basedOn w:val="Normal"/>
    <w:next w:val="Normal"/>
    <w:autoRedefine/>
    <w:uiPriority w:val="39"/>
    <w:unhideWhenUsed/>
    <w:qFormat/>
    <w:rsid w:val="005D601F"/>
    <w:pPr>
      <w:spacing w:after="100" w:line="259" w:lineRule="auto"/>
      <w:ind w:left="440"/>
    </w:pPr>
    <w:rPr>
      <w:rFonts w:eastAsiaTheme="minorEastAsia"/>
      <w:lang w:eastAsia="es-CO"/>
    </w:rPr>
  </w:style>
  <w:style w:type="paragraph" w:styleId="TDC4">
    <w:name w:val="toc 4"/>
    <w:basedOn w:val="Normal"/>
    <w:next w:val="Normal"/>
    <w:autoRedefine/>
    <w:uiPriority w:val="39"/>
    <w:unhideWhenUsed/>
    <w:rsid w:val="005D601F"/>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5D601F"/>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5D601F"/>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5D601F"/>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5D601F"/>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5D601F"/>
    <w:pPr>
      <w:spacing w:after="100" w:line="259" w:lineRule="auto"/>
      <w:ind w:left="1760"/>
    </w:pPr>
    <w:rPr>
      <w:rFonts w:eastAsiaTheme="minorEastAsia"/>
      <w:lang w:eastAsia="es-CO"/>
    </w:rPr>
  </w:style>
  <w:style w:type="paragraph" w:styleId="Mapadeldocumento">
    <w:name w:val="Document Map"/>
    <w:basedOn w:val="Normal"/>
    <w:link w:val="MapadeldocumentoCar"/>
    <w:uiPriority w:val="99"/>
    <w:semiHidden/>
    <w:unhideWhenUsed/>
    <w:rsid w:val="00DB2FF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B2FF4"/>
    <w:rPr>
      <w:rFonts w:ascii="Tahoma" w:hAnsi="Tahoma" w:cs="Tahoma"/>
      <w:sz w:val="16"/>
      <w:szCs w:val="16"/>
    </w:rPr>
  </w:style>
  <w:style w:type="table" w:styleId="Tablaconcuadrcula">
    <w:name w:val="Table Grid"/>
    <w:basedOn w:val="Tablanormal"/>
    <w:uiPriority w:val="39"/>
    <w:rsid w:val="00CC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6F6869"/>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Sinespaciado">
    <w:name w:val="No Spacing"/>
    <w:uiPriority w:val="1"/>
    <w:qFormat/>
    <w:rsid w:val="00CC3472"/>
    <w:pPr>
      <w:spacing w:after="0" w:line="240" w:lineRule="auto"/>
    </w:pPr>
    <w:rPr>
      <w:rFonts w:ascii="Calibri" w:eastAsia="Calibri" w:hAnsi="Calibri" w:cs="Times New Roman"/>
    </w:rPr>
  </w:style>
  <w:style w:type="table" w:styleId="Sombreadomedio1">
    <w:name w:val="Medium Shading 1"/>
    <w:basedOn w:val="Tablanormal"/>
    <w:uiPriority w:val="63"/>
    <w:rsid w:val="002A7F7C"/>
    <w:pPr>
      <w:widowControl w:val="0"/>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PrrafodelistaCar">
    <w:name w:val="Párrafo de lista Car"/>
    <w:basedOn w:val="Fuentedeprrafopredeter"/>
    <w:link w:val="Prrafodelista"/>
    <w:uiPriority w:val="34"/>
    <w:rsid w:val="00E372E1"/>
    <w:rPr>
      <w:rFonts w:ascii="Arial" w:hAnsi="Arial"/>
      <w:sz w:val="24"/>
    </w:rPr>
  </w:style>
  <w:style w:type="paragraph" w:styleId="Encabezado">
    <w:name w:val="header"/>
    <w:aliases w:val="*Header"/>
    <w:basedOn w:val="Normal"/>
    <w:link w:val="EncabezadoCar"/>
    <w:uiPriority w:val="99"/>
    <w:unhideWhenUsed/>
    <w:rsid w:val="00DE2571"/>
    <w:pPr>
      <w:tabs>
        <w:tab w:val="center" w:pos="4419"/>
        <w:tab w:val="right" w:pos="8838"/>
      </w:tabs>
      <w:spacing w:after="0" w:line="240" w:lineRule="auto"/>
    </w:pPr>
  </w:style>
  <w:style w:type="character" w:customStyle="1" w:styleId="EncabezadoCar">
    <w:name w:val="Encabezado Car"/>
    <w:aliases w:val="*Header Car"/>
    <w:basedOn w:val="Fuentedeprrafopredeter"/>
    <w:link w:val="Encabezado"/>
    <w:uiPriority w:val="99"/>
    <w:rsid w:val="00DE2571"/>
    <w:rPr>
      <w:rFonts w:ascii="Arial" w:hAnsi="Arial"/>
      <w:sz w:val="24"/>
    </w:rPr>
  </w:style>
  <w:style w:type="paragraph" w:styleId="Piedepgina">
    <w:name w:val="footer"/>
    <w:basedOn w:val="Normal"/>
    <w:link w:val="PiedepginaCar"/>
    <w:uiPriority w:val="99"/>
    <w:unhideWhenUsed/>
    <w:rsid w:val="00DE2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571"/>
    <w:rPr>
      <w:rFonts w:ascii="Arial" w:hAnsi="Arial"/>
      <w:sz w:val="24"/>
    </w:rPr>
  </w:style>
  <w:style w:type="paragraph" w:styleId="Textoindependiente">
    <w:name w:val="Body Text"/>
    <w:basedOn w:val="Normal"/>
    <w:link w:val="TextoindependienteCar"/>
    <w:uiPriority w:val="1"/>
    <w:qFormat/>
    <w:rsid w:val="00A2594C"/>
    <w:pPr>
      <w:spacing w:before="200"/>
      <w:ind w:left="102"/>
    </w:pPr>
    <w:rPr>
      <w:rFonts w:ascii="Calibri" w:eastAsia="Times New Roman" w:hAnsi="Calibri" w:cs="Times New Roman"/>
      <w:sz w:val="22"/>
      <w:lang w:val="x-none" w:eastAsia="x-none"/>
    </w:rPr>
  </w:style>
  <w:style w:type="character" w:customStyle="1" w:styleId="TextoindependienteCar">
    <w:name w:val="Texto independiente Car"/>
    <w:basedOn w:val="Fuentedeprrafopredeter"/>
    <w:link w:val="Textoindependiente"/>
    <w:uiPriority w:val="1"/>
    <w:rsid w:val="00A2594C"/>
    <w:rPr>
      <w:rFonts w:ascii="Calibri" w:eastAsia="Times New Roman" w:hAnsi="Calibri" w:cs="Times New Roman"/>
      <w:lang w:val="x-none" w:eastAsia="x-none"/>
    </w:rPr>
  </w:style>
  <w:style w:type="paragraph" w:styleId="NormalWeb">
    <w:name w:val="Normal (Web)"/>
    <w:basedOn w:val="Normal"/>
    <w:uiPriority w:val="99"/>
    <w:semiHidden/>
    <w:unhideWhenUsed/>
    <w:rsid w:val="004614FF"/>
    <w:pPr>
      <w:spacing w:before="100" w:beforeAutospacing="1" w:after="100" w:afterAutospacing="1" w:line="240" w:lineRule="auto"/>
    </w:pPr>
    <w:rPr>
      <w:rFonts w:ascii="Times New Roman" w:eastAsia="Times New Roman" w:hAnsi="Times New Roman" w:cs="Times New Roman"/>
      <w:szCs w:val="24"/>
      <w:lang w:eastAsia="es-CO"/>
    </w:rPr>
  </w:style>
  <w:style w:type="character" w:styleId="Refdecomentario">
    <w:name w:val="annotation reference"/>
    <w:basedOn w:val="Fuentedeprrafopredeter"/>
    <w:uiPriority w:val="99"/>
    <w:semiHidden/>
    <w:unhideWhenUsed/>
    <w:rsid w:val="00775C1C"/>
    <w:rPr>
      <w:sz w:val="16"/>
      <w:szCs w:val="16"/>
    </w:rPr>
  </w:style>
  <w:style w:type="paragraph" w:styleId="Textocomentario">
    <w:name w:val="annotation text"/>
    <w:basedOn w:val="Normal"/>
    <w:link w:val="TextocomentarioCar"/>
    <w:uiPriority w:val="99"/>
    <w:semiHidden/>
    <w:unhideWhenUsed/>
    <w:rsid w:val="00775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5C1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75C1C"/>
    <w:rPr>
      <w:b/>
      <w:bCs/>
    </w:rPr>
  </w:style>
  <w:style w:type="character" w:customStyle="1" w:styleId="AsuntodelcomentarioCar">
    <w:name w:val="Asunto del comentario Car"/>
    <w:basedOn w:val="TextocomentarioCar"/>
    <w:link w:val="Asuntodelcomentario"/>
    <w:uiPriority w:val="99"/>
    <w:semiHidden/>
    <w:rsid w:val="00775C1C"/>
    <w:rPr>
      <w:rFonts w:ascii="Arial" w:hAnsi="Arial"/>
      <w:b/>
      <w:bCs/>
      <w:sz w:val="20"/>
      <w:szCs w:val="20"/>
    </w:rPr>
  </w:style>
  <w:style w:type="table" w:customStyle="1" w:styleId="Tablanormal51">
    <w:name w:val="Tabla normal 51"/>
    <w:basedOn w:val="Tablanormal"/>
    <w:uiPriority w:val="45"/>
    <w:rsid w:val="00E478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AA79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1">
    <w:name w:val="Tabla de lista 31"/>
    <w:basedOn w:val="Tablanormal"/>
    <w:uiPriority w:val="48"/>
    <w:rsid w:val="00D66B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cuadrcula1clara1">
    <w:name w:val="Tabla de cuadrícula 1 clara1"/>
    <w:basedOn w:val="Tablanormal"/>
    <w:uiPriority w:val="46"/>
    <w:rsid w:val="00CF4D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CF4D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semiHidden/>
    <w:rsid w:val="00787B09"/>
    <w:rPr>
      <w:rFonts w:eastAsiaTheme="minorEastAsia"/>
      <w:b/>
      <w:bCs/>
      <w:i/>
      <w:iCs/>
      <w:sz w:val="26"/>
      <w:szCs w:val="26"/>
      <w:lang w:val="en-US"/>
    </w:rPr>
  </w:style>
  <w:style w:type="character" w:customStyle="1" w:styleId="Ttulo6Car">
    <w:name w:val="Título 6 Car"/>
    <w:basedOn w:val="Fuentedeprrafopredeter"/>
    <w:link w:val="Ttulo6"/>
    <w:rsid w:val="00787B0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87B09"/>
    <w:rPr>
      <w:rFonts w:eastAsiaTheme="minorEastAsia"/>
      <w:sz w:val="24"/>
      <w:szCs w:val="24"/>
      <w:lang w:val="en-US"/>
    </w:rPr>
  </w:style>
  <w:style w:type="character" w:customStyle="1" w:styleId="Ttulo8Car">
    <w:name w:val="Título 8 Car"/>
    <w:basedOn w:val="Fuentedeprrafopredeter"/>
    <w:link w:val="Ttulo8"/>
    <w:uiPriority w:val="9"/>
    <w:semiHidden/>
    <w:rsid w:val="00787B09"/>
    <w:rPr>
      <w:rFonts w:eastAsiaTheme="minorEastAsia"/>
      <w:i/>
      <w:iCs/>
      <w:sz w:val="24"/>
      <w:szCs w:val="24"/>
      <w:lang w:val="en-US"/>
    </w:rPr>
  </w:style>
  <w:style w:type="character" w:customStyle="1" w:styleId="Ttulo9Car">
    <w:name w:val="Título 9 Car"/>
    <w:basedOn w:val="Fuentedeprrafopredeter"/>
    <w:link w:val="Ttulo9"/>
    <w:uiPriority w:val="9"/>
    <w:semiHidden/>
    <w:rsid w:val="00787B09"/>
    <w:rPr>
      <w:rFonts w:asciiTheme="majorHAnsi" w:eastAsiaTheme="majorEastAsia" w:hAnsiTheme="majorHAnsi" w:cstheme="majorBidi"/>
      <w:lang w:val="en-US"/>
    </w:rPr>
  </w:style>
  <w:style w:type="paragraph" w:styleId="Puesto">
    <w:name w:val="Title"/>
    <w:basedOn w:val="Normal"/>
    <w:next w:val="Normal"/>
    <w:link w:val="PuestoCar"/>
    <w:uiPriority w:val="10"/>
    <w:qFormat/>
    <w:rsid w:val="001758C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758CD"/>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1758CD"/>
    <w:pPr>
      <w:numPr>
        <w:ilvl w:val="1"/>
      </w:numPr>
    </w:pPr>
    <w:rPr>
      <w:rFonts w:asciiTheme="majorHAnsi" w:eastAsiaTheme="majorEastAsia" w:hAnsiTheme="majorHAnsi" w:cstheme="majorBidi"/>
      <w:i/>
      <w:iCs/>
      <w:color w:val="5B9BD5" w:themeColor="accent1"/>
      <w:spacing w:val="15"/>
      <w:szCs w:val="24"/>
    </w:rPr>
  </w:style>
  <w:style w:type="character" w:customStyle="1" w:styleId="SubttuloCar">
    <w:name w:val="Subtítulo Car"/>
    <w:basedOn w:val="Fuentedeprrafopredeter"/>
    <w:link w:val="Subttulo"/>
    <w:uiPriority w:val="11"/>
    <w:rsid w:val="001758CD"/>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956">
      <w:bodyDiv w:val="1"/>
      <w:marLeft w:val="0"/>
      <w:marRight w:val="0"/>
      <w:marTop w:val="0"/>
      <w:marBottom w:val="0"/>
      <w:divBdr>
        <w:top w:val="none" w:sz="0" w:space="0" w:color="auto"/>
        <w:left w:val="none" w:sz="0" w:space="0" w:color="auto"/>
        <w:bottom w:val="none" w:sz="0" w:space="0" w:color="auto"/>
        <w:right w:val="none" w:sz="0" w:space="0" w:color="auto"/>
      </w:divBdr>
    </w:div>
    <w:div w:id="90974339">
      <w:bodyDiv w:val="1"/>
      <w:marLeft w:val="0"/>
      <w:marRight w:val="0"/>
      <w:marTop w:val="0"/>
      <w:marBottom w:val="0"/>
      <w:divBdr>
        <w:top w:val="none" w:sz="0" w:space="0" w:color="auto"/>
        <w:left w:val="none" w:sz="0" w:space="0" w:color="auto"/>
        <w:bottom w:val="none" w:sz="0" w:space="0" w:color="auto"/>
        <w:right w:val="none" w:sz="0" w:space="0" w:color="auto"/>
      </w:divBdr>
    </w:div>
    <w:div w:id="148714975">
      <w:bodyDiv w:val="1"/>
      <w:marLeft w:val="0"/>
      <w:marRight w:val="0"/>
      <w:marTop w:val="0"/>
      <w:marBottom w:val="0"/>
      <w:divBdr>
        <w:top w:val="none" w:sz="0" w:space="0" w:color="auto"/>
        <w:left w:val="none" w:sz="0" w:space="0" w:color="auto"/>
        <w:bottom w:val="none" w:sz="0" w:space="0" w:color="auto"/>
        <w:right w:val="none" w:sz="0" w:space="0" w:color="auto"/>
      </w:divBdr>
    </w:div>
    <w:div w:id="156193449">
      <w:bodyDiv w:val="1"/>
      <w:marLeft w:val="0"/>
      <w:marRight w:val="0"/>
      <w:marTop w:val="0"/>
      <w:marBottom w:val="0"/>
      <w:divBdr>
        <w:top w:val="none" w:sz="0" w:space="0" w:color="auto"/>
        <w:left w:val="none" w:sz="0" w:space="0" w:color="auto"/>
        <w:bottom w:val="none" w:sz="0" w:space="0" w:color="auto"/>
        <w:right w:val="none" w:sz="0" w:space="0" w:color="auto"/>
      </w:divBdr>
      <w:divsChild>
        <w:div w:id="885067357">
          <w:marLeft w:val="547"/>
          <w:marRight w:val="0"/>
          <w:marTop w:val="0"/>
          <w:marBottom w:val="0"/>
          <w:divBdr>
            <w:top w:val="none" w:sz="0" w:space="0" w:color="auto"/>
            <w:left w:val="none" w:sz="0" w:space="0" w:color="auto"/>
            <w:bottom w:val="none" w:sz="0" w:space="0" w:color="auto"/>
            <w:right w:val="none" w:sz="0" w:space="0" w:color="auto"/>
          </w:divBdr>
        </w:div>
      </w:divsChild>
    </w:div>
    <w:div w:id="321277369">
      <w:bodyDiv w:val="1"/>
      <w:marLeft w:val="0"/>
      <w:marRight w:val="0"/>
      <w:marTop w:val="0"/>
      <w:marBottom w:val="0"/>
      <w:divBdr>
        <w:top w:val="none" w:sz="0" w:space="0" w:color="auto"/>
        <w:left w:val="none" w:sz="0" w:space="0" w:color="auto"/>
        <w:bottom w:val="none" w:sz="0" w:space="0" w:color="auto"/>
        <w:right w:val="none" w:sz="0" w:space="0" w:color="auto"/>
      </w:divBdr>
    </w:div>
    <w:div w:id="397021198">
      <w:bodyDiv w:val="1"/>
      <w:marLeft w:val="0"/>
      <w:marRight w:val="0"/>
      <w:marTop w:val="0"/>
      <w:marBottom w:val="0"/>
      <w:divBdr>
        <w:top w:val="none" w:sz="0" w:space="0" w:color="auto"/>
        <w:left w:val="none" w:sz="0" w:space="0" w:color="auto"/>
        <w:bottom w:val="none" w:sz="0" w:space="0" w:color="auto"/>
        <w:right w:val="none" w:sz="0" w:space="0" w:color="auto"/>
      </w:divBdr>
    </w:div>
    <w:div w:id="482621784">
      <w:bodyDiv w:val="1"/>
      <w:marLeft w:val="0"/>
      <w:marRight w:val="0"/>
      <w:marTop w:val="0"/>
      <w:marBottom w:val="0"/>
      <w:divBdr>
        <w:top w:val="none" w:sz="0" w:space="0" w:color="auto"/>
        <w:left w:val="none" w:sz="0" w:space="0" w:color="auto"/>
        <w:bottom w:val="none" w:sz="0" w:space="0" w:color="auto"/>
        <w:right w:val="none" w:sz="0" w:space="0" w:color="auto"/>
      </w:divBdr>
    </w:div>
    <w:div w:id="538401185">
      <w:bodyDiv w:val="1"/>
      <w:marLeft w:val="0"/>
      <w:marRight w:val="0"/>
      <w:marTop w:val="0"/>
      <w:marBottom w:val="0"/>
      <w:divBdr>
        <w:top w:val="none" w:sz="0" w:space="0" w:color="auto"/>
        <w:left w:val="none" w:sz="0" w:space="0" w:color="auto"/>
        <w:bottom w:val="none" w:sz="0" w:space="0" w:color="auto"/>
        <w:right w:val="none" w:sz="0" w:space="0" w:color="auto"/>
      </w:divBdr>
    </w:div>
    <w:div w:id="559635449">
      <w:bodyDiv w:val="1"/>
      <w:marLeft w:val="0"/>
      <w:marRight w:val="0"/>
      <w:marTop w:val="0"/>
      <w:marBottom w:val="0"/>
      <w:divBdr>
        <w:top w:val="none" w:sz="0" w:space="0" w:color="auto"/>
        <w:left w:val="none" w:sz="0" w:space="0" w:color="auto"/>
        <w:bottom w:val="none" w:sz="0" w:space="0" w:color="auto"/>
        <w:right w:val="none" w:sz="0" w:space="0" w:color="auto"/>
      </w:divBdr>
    </w:div>
    <w:div w:id="571232911">
      <w:bodyDiv w:val="1"/>
      <w:marLeft w:val="0"/>
      <w:marRight w:val="0"/>
      <w:marTop w:val="0"/>
      <w:marBottom w:val="0"/>
      <w:divBdr>
        <w:top w:val="none" w:sz="0" w:space="0" w:color="auto"/>
        <w:left w:val="none" w:sz="0" w:space="0" w:color="auto"/>
        <w:bottom w:val="none" w:sz="0" w:space="0" w:color="auto"/>
        <w:right w:val="none" w:sz="0" w:space="0" w:color="auto"/>
      </w:divBdr>
    </w:div>
    <w:div w:id="801389700">
      <w:bodyDiv w:val="1"/>
      <w:marLeft w:val="0"/>
      <w:marRight w:val="0"/>
      <w:marTop w:val="0"/>
      <w:marBottom w:val="0"/>
      <w:divBdr>
        <w:top w:val="none" w:sz="0" w:space="0" w:color="auto"/>
        <w:left w:val="none" w:sz="0" w:space="0" w:color="auto"/>
        <w:bottom w:val="none" w:sz="0" w:space="0" w:color="auto"/>
        <w:right w:val="none" w:sz="0" w:space="0" w:color="auto"/>
      </w:divBdr>
    </w:div>
    <w:div w:id="863982389">
      <w:bodyDiv w:val="1"/>
      <w:marLeft w:val="0"/>
      <w:marRight w:val="0"/>
      <w:marTop w:val="0"/>
      <w:marBottom w:val="0"/>
      <w:divBdr>
        <w:top w:val="none" w:sz="0" w:space="0" w:color="auto"/>
        <w:left w:val="none" w:sz="0" w:space="0" w:color="auto"/>
        <w:bottom w:val="none" w:sz="0" w:space="0" w:color="auto"/>
        <w:right w:val="none" w:sz="0" w:space="0" w:color="auto"/>
      </w:divBdr>
    </w:div>
    <w:div w:id="1102722048">
      <w:bodyDiv w:val="1"/>
      <w:marLeft w:val="0"/>
      <w:marRight w:val="0"/>
      <w:marTop w:val="0"/>
      <w:marBottom w:val="0"/>
      <w:divBdr>
        <w:top w:val="none" w:sz="0" w:space="0" w:color="auto"/>
        <w:left w:val="none" w:sz="0" w:space="0" w:color="auto"/>
        <w:bottom w:val="none" w:sz="0" w:space="0" w:color="auto"/>
        <w:right w:val="none" w:sz="0" w:space="0" w:color="auto"/>
      </w:divBdr>
    </w:div>
    <w:div w:id="1159469287">
      <w:bodyDiv w:val="1"/>
      <w:marLeft w:val="0"/>
      <w:marRight w:val="0"/>
      <w:marTop w:val="0"/>
      <w:marBottom w:val="0"/>
      <w:divBdr>
        <w:top w:val="none" w:sz="0" w:space="0" w:color="auto"/>
        <w:left w:val="none" w:sz="0" w:space="0" w:color="auto"/>
        <w:bottom w:val="none" w:sz="0" w:space="0" w:color="auto"/>
        <w:right w:val="none" w:sz="0" w:space="0" w:color="auto"/>
      </w:divBdr>
    </w:div>
    <w:div w:id="1168907225">
      <w:bodyDiv w:val="1"/>
      <w:marLeft w:val="0"/>
      <w:marRight w:val="0"/>
      <w:marTop w:val="0"/>
      <w:marBottom w:val="0"/>
      <w:divBdr>
        <w:top w:val="none" w:sz="0" w:space="0" w:color="auto"/>
        <w:left w:val="none" w:sz="0" w:space="0" w:color="auto"/>
        <w:bottom w:val="none" w:sz="0" w:space="0" w:color="auto"/>
        <w:right w:val="none" w:sz="0" w:space="0" w:color="auto"/>
      </w:divBdr>
    </w:div>
    <w:div w:id="1222791256">
      <w:bodyDiv w:val="1"/>
      <w:marLeft w:val="0"/>
      <w:marRight w:val="0"/>
      <w:marTop w:val="0"/>
      <w:marBottom w:val="0"/>
      <w:divBdr>
        <w:top w:val="none" w:sz="0" w:space="0" w:color="auto"/>
        <w:left w:val="none" w:sz="0" w:space="0" w:color="auto"/>
        <w:bottom w:val="none" w:sz="0" w:space="0" w:color="auto"/>
        <w:right w:val="none" w:sz="0" w:space="0" w:color="auto"/>
      </w:divBdr>
    </w:div>
    <w:div w:id="1279337942">
      <w:bodyDiv w:val="1"/>
      <w:marLeft w:val="0"/>
      <w:marRight w:val="0"/>
      <w:marTop w:val="0"/>
      <w:marBottom w:val="0"/>
      <w:divBdr>
        <w:top w:val="none" w:sz="0" w:space="0" w:color="auto"/>
        <w:left w:val="none" w:sz="0" w:space="0" w:color="auto"/>
        <w:bottom w:val="none" w:sz="0" w:space="0" w:color="auto"/>
        <w:right w:val="none" w:sz="0" w:space="0" w:color="auto"/>
      </w:divBdr>
    </w:div>
    <w:div w:id="1406954191">
      <w:bodyDiv w:val="1"/>
      <w:marLeft w:val="0"/>
      <w:marRight w:val="0"/>
      <w:marTop w:val="0"/>
      <w:marBottom w:val="0"/>
      <w:divBdr>
        <w:top w:val="none" w:sz="0" w:space="0" w:color="auto"/>
        <w:left w:val="none" w:sz="0" w:space="0" w:color="auto"/>
        <w:bottom w:val="none" w:sz="0" w:space="0" w:color="auto"/>
        <w:right w:val="none" w:sz="0" w:space="0" w:color="auto"/>
      </w:divBdr>
    </w:div>
    <w:div w:id="1521166644">
      <w:bodyDiv w:val="1"/>
      <w:marLeft w:val="0"/>
      <w:marRight w:val="0"/>
      <w:marTop w:val="0"/>
      <w:marBottom w:val="0"/>
      <w:divBdr>
        <w:top w:val="none" w:sz="0" w:space="0" w:color="auto"/>
        <w:left w:val="none" w:sz="0" w:space="0" w:color="auto"/>
        <w:bottom w:val="none" w:sz="0" w:space="0" w:color="auto"/>
        <w:right w:val="none" w:sz="0" w:space="0" w:color="auto"/>
      </w:divBdr>
    </w:div>
    <w:div w:id="1579171180">
      <w:bodyDiv w:val="1"/>
      <w:marLeft w:val="0"/>
      <w:marRight w:val="0"/>
      <w:marTop w:val="0"/>
      <w:marBottom w:val="0"/>
      <w:divBdr>
        <w:top w:val="none" w:sz="0" w:space="0" w:color="auto"/>
        <w:left w:val="none" w:sz="0" w:space="0" w:color="auto"/>
        <w:bottom w:val="none" w:sz="0" w:space="0" w:color="auto"/>
        <w:right w:val="none" w:sz="0" w:space="0" w:color="auto"/>
      </w:divBdr>
    </w:div>
    <w:div w:id="1706976989">
      <w:bodyDiv w:val="1"/>
      <w:marLeft w:val="0"/>
      <w:marRight w:val="0"/>
      <w:marTop w:val="0"/>
      <w:marBottom w:val="0"/>
      <w:divBdr>
        <w:top w:val="none" w:sz="0" w:space="0" w:color="auto"/>
        <w:left w:val="none" w:sz="0" w:space="0" w:color="auto"/>
        <w:bottom w:val="none" w:sz="0" w:space="0" w:color="auto"/>
        <w:right w:val="none" w:sz="0" w:space="0" w:color="auto"/>
      </w:divBdr>
    </w:div>
    <w:div w:id="1718435558">
      <w:bodyDiv w:val="1"/>
      <w:marLeft w:val="0"/>
      <w:marRight w:val="0"/>
      <w:marTop w:val="0"/>
      <w:marBottom w:val="0"/>
      <w:divBdr>
        <w:top w:val="none" w:sz="0" w:space="0" w:color="auto"/>
        <w:left w:val="none" w:sz="0" w:space="0" w:color="auto"/>
        <w:bottom w:val="none" w:sz="0" w:space="0" w:color="auto"/>
        <w:right w:val="none" w:sz="0" w:space="0" w:color="auto"/>
      </w:divBdr>
    </w:div>
    <w:div w:id="1855805455">
      <w:bodyDiv w:val="1"/>
      <w:marLeft w:val="0"/>
      <w:marRight w:val="0"/>
      <w:marTop w:val="0"/>
      <w:marBottom w:val="0"/>
      <w:divBdr>
        <w:top w:val="none" w:sz="0" w:space="0" w:color="auto"/>
        <w:left w:val="none" w:sz="0" w:space="0" w:color="auto"/>
        <w:bottom w:val="none" w:sz="0" w:space="0" w:color="auto"/>
        <w:right w:val="none" w:sz="0" w:space="0" w:color="auto"/>
      </w:divBdr>
    </w:div>
    <w:div w:id="1965889040">
      <w:bodyDiv w:val="1"/>
      <w:marLeft w:val="0"/>
      <w:marRight w:val="0"/>
      <w:marTop w:val="0"/>
      <w:marBottom w:val="0"/>
      <w:divBdr>
        <w:top w:val="none" w:sz="0" w:space="0" w:color="auto"/>
        <w:left w:val="none" w:sz="0" w:space="0" w:color="auto"/>
        <w:bottom w:val="none" w:sz="0" w:space="0" w:color="auto"/>
        <w:right w:val="none" w:sz="0" w:space="0" w:color="auto"/>
      </w:divBdr>
    </w:div>
    <w:div w:id="1971323811">
      <w:bodyDiv w:val="1"/>
      <w:marLeft w:val="0"/>
      <w:marRight w:val="0"/>
      <w:marTop w:val="0"/>
      <w:marBottom w:val="0"/>
      <w:divBdr>
        <w:top w:val="none" w:sz="0" w:space="0" w:color="auto"/>
        <w:left w:val="none" w:sz="0" w:space="0" w:color="auto"/>
        <w:bottom w:val="none" w:sz="0" w:space="0" w:color="auto"/>
        <w:right w:val="none" w:sz="0" w:space="0" w:color="auto"/>
      </w:divBdr>
    </w:div>
    <w:div w:id="2012096923">
      <w:bodyDiv w:val="1"/>
      <w:marLeft w:val="0"/>
      <w:marRight w:val="0"/>
      <w:marTop w:val="0"/>
      <w:marBottom w:val="0"/>
      <w:divBdr>
        <w:top w:val="none" w:sz="0" w:space="0" w:color="auto"/>
        <w:left w:val="none" w:sz="0" w:space="0" w:color="auto"/>
        <w:bottom w:val="none" w:sz="0" w:space="0" w:color="auto"/>
        <w:right w:val="none" w:sz="0" w:space="0" w:color="auto"/>
      </w:divBdr>
    </w:div>
    <w:div w:id="2012173717">
      <w:bodyDiv w:val="1"/>
      <w:marLeft w:val="0"/>
      <w:marRight w:val="0"/>
      <w:marTop w:val="0"/>
      <w:marBottom w:val="0"/>
      <w:divBdr>
        <w:top w:val="none" w:sz="0" w:space="0" w:color="auto"/>
        <w:left w:val="none" w:sz="0" w:space="0" w:color="auto"/>
        <w:bottom w:val="none" w:sz="0" w:space="0" w:color="auto"/>
        <w:right w:val="none" w:sz="0" w:space="0" w:color="auto"/>
      </w:divBdr>
    </w:div>
    <w:div w:id="2035033362">
      <w:bodyDiv w:val="1"/>
      <w:marLeft w:val="0"/>
      <w:marRight w:val="0"/>
      <w:marTop w:val="0"/>
      <w:marBottom w:val="0"/>
      <w:divBdr>
        <w:top w:val="none" w:sz="0" w:space="0" w:color="auto"/>
        <w:left w:val="none" w:sz="0" w:space="0" w:color="auto"/>
        <w:bottom w:val="none" w:sz="0" w:space="0" w:color="auto"/>
        <w:right w:val="none" w:sz="0" w:space="0" w:color="auto"/>
      </w:divBdr>
    </w:div>
    <w:div w:id="2044012902">
      <w:bodyDiv w:val="1"/>
      <w:marLeft w:val="0"/>
      <w:marRight w:val="0"/>
      <w:marTop w:val="0"/>
      <w:marBottom w:val="0"/>
      <w:divBdr>
        <w:top w:val="none" w:sz="0" w:space="0" w:color="auto"/>
        <w:left w:val="none" w:sz="0" w:space="0" w:color="auto"/>
        <w:bottom w:val="none" w:sz="0" w:space="0" w:color="auto"/>
        <w:right w:val="none" w:sz="0" w:space="0" w:color="auto"/>
      </w:divBdr>
    </w:div>
    <w:div w:id="2091391756">
      <w:bodyDiv w:val="1"/>
      <w:marLeft w:val="0"/>
      <w:marRight w:val="0"/>
      <w:marTop w:val="0"/>
      <w:marBottom w:val="0"/>
      <w:divBdr>
        <w:top w:val="none" w:sz="0" w:space="0" w:color="auto"/>
        <w:left w:val="none" w:sz="0" w:space="0" w:color="auto"/>
        <w:bottom w:val="none" w:sz="0" w:space="0" w:color="auto"/>
        <w:right w:val="none" w:sz="0" w:space="0" w:color="auto"/>
      </w:divBdr>
      <w:divsChild>
        <w:div w:id="1035887609">
          <w:marLeft w:val="547"/>
          <w:marRight w:val="0"/>
          <w:marTop w:val="0"/>
          <w:marBottom w:val="0"/>
          <w:divBdr>
            <w:top w:val="none" w:sz="0" w:space="0" w:color="auto"/>
            <w:left w:val="none" w:sz="0" w:space="0" w:color="auto"/>
            <w:bottom w:val="none" w:sz="0" w:space="0" w:color="auto"/>
            <w:right w:val="none" w:sz="0" w:space="0" w:color="auto"/>
          </w:divBdr>
        </w:div>
      </w:divsChild>
    </w:div>
    <w:div w:id="2139566086">
      <w:bodyDiv w:val="1"/>
      <w:marLeft w:val="0"/>
      <w:marRight w:val="0"/>
      <w:marTop w:val="0"/>
      <w:marBottom w:val="0"/>
      <w:divBdr>
        <w:top w:val="none" w:sz="0" w:space="0" w:color="auto"/>
        <w:left w:val="none" w:sz="0" w:space="0" w:color="auto"/>
        <w:bottom w:val="none" w:sz="0" w:space="0" w:color="auto"/>
        <w:right w:val="none" w:sz="0" w:space="0" w:color="auto"/>
      </w:divBdr>
    </w:div>
    <w:div w:id="21449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ntaduria.gov.co/wps/portal/internetes/home/internet/rcp1/rcp-niif/marco-normativo-entidades-gobierno/entidades-sujetas-res-533/" TargetMode="External"/><Relationship Id="rId1" Type="http://schemas.openxmlformats.org/officeDocument/2006/relationships/hyperlink" Target="http://www.ifac.org/es"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FBEA68-80C5-442F-8F9D-A342FE934271}" type="doc">
      <dgm:prSet loTypeId="urn:microsoft.com/office/officeart/2005/8/layout/default" loCatId="list" qsTypeId="urn:microsoft.com/office/officeart/2005/8/quickstyle/simple1" qsCatId="simple" csTypeId="urn:microsoft.com/office/officeart/2005/8/colors/accent0_2" csCatId="mainScheme" phldr="1"/>
      <dgm:spPr/>
      <dgm:t>
        <a:bodyPr/>
        <a:lstStyle/>
        <a:p>
          <a:endParaRPr lang="es-CO"/>
        </a:p>
      </dgm:t>
    </dgm:pt>
    <dgm:pt modelId="{C2A617EA-58DC-4C2D-A018-DC9D903E510C}">
      <dgm:prSet phldrT="[Texto]" custT="1"/>
      <dgm:spPr/>
      <dgm:t>
        <a:bodyPr/>
        <a:lstStyle/>
        <a:p>
          <a:r>
            <a:rPr lang="es-CO" sz="1200" b="1">
              <a:solidFill>
                <a:schemeClr val="tx1"/>
              </a:solidFill>
              <a:latin typeface="Arial" panose="020B0604020202020204" pitchFamily="34" charset="0"/>
              <a:cs typeface="Arial" panose="020B0604020202020204" pitchFamily="34" charset="0"/>
            </a:rPr>
            <a:t>Verificabilidad,</a:t>
          </a:r>
          <a:r>
            <a:rPr lang="es-CO" sz="1200" b="0">
              <a:solidFill>
                <a:schemeClr val="tx1"/>
              </a:solidFill>
              <a:latin typeface="Arial" panose="020B0604020202020204" pitchFamily="34" charset="0"/>
              <a:cs typeface="Arial" panose="020B0604020202020204" pitchFamily="34" charset="0"/>
            </a:rPr>
            <a:t> diferentes observadores independientes y debidamente informados podrían alcanzar un acuerdo, aunque no necesariamente completo, sobre la fidelidad de la representación de una descripción particular. </a:t>
          </a:r>
          <a:endParaRPr lang="es-CO" sz="1200">
            <a:solidFill>
              <a:schemeClr val="tx1"/>
            </a:solidFill>
            <a:latin typeface="Arial" panose="020B0604020202020204" pitchFamily="34" charset="0"/>
            <a:cs typeface="Arial" panose="020B0604020202020204" pitchFamily="34" charset="0"/>
          </a:endParaRPr>
        </a:p>
      </dgm:t>
    </dgm:pt>
    <dgm:pt modelId="{005573B4-1085-45FC-8229-472FEF325447}" type="parTrans" cxnId="{DFBA3F41-E934-4BA5-BAC3-B3CF53CA9FC3}">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7846ADFA-3010-4878-AC32-98D619249E22}" type="sibTrans" cxnId="{DFBA3F41-E934-4BA5-BAC3-B3CF53CA9FC3}">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EC2DA6A4-A8E7-4858-9C85-B6B26B81A411}">
      <dgm:prSet custT="1"/>
      <dgm:spPr/>
      <dgm:t>
        <a:bodyPr/>
        <a:lstStyle/>
        <a:p>
          <a:r>
            <a:rPr lang="es-CO" sz="1200" b="1">
              <a:solidFill>
                <a:schemeClr val="tx1"/>
              </a:solidFill>
              <a:latin typeface="Arial" panose="020B0604020202020204" pitchFamily="34" charset="0"/>
              <a:cs typeface="Arial" panose="020B0604020202020204" pitchFamily="34" charset="0"/>
            </a:rPr>
            <a:t>Oportunidad, </a:t>
          </a:r>
          <a:r>
            <a:rPr lang="es-CO" sz="1200" b="0">
              <a:solidFill>
                <a:schemeClr val="tx1"/>
              </a:solidFill>
              <a:latin typeface="Arial" panose="020B0604020202020204" pitchFamily="34" charset="0"/>
              <a:cs typeface="Arial" panose="020B0604020202020204" pitchFamily="34" charset="0"/>
            </a:rPr>
            <a:t>tener a tiempo, información disponible para los usuarios con el fin de que pueda influir en sus decisiones. </a:t>
          </a:r>
          <a:endParaRPr lang="es-CO" sz="1200" b="1">
            <a:solidFill>
              <a:schemeClr val="tx1"/>
            </a:solidFill>
            <a:latin typeface="Arial" panose="020B0604020202020204" pitchFamily="34" charset="0"/>
            <a:cs typeface="Arial" panose="020B0604020202020204" pitchFamily="34" charset="0"/>
          </a:endParaRPr>
        </a:p>
      </dgm:t>
    </dgm:pt>
    <dgm:pt modelId="{55083432-0860-44AA-9555-7E5C8BDE4662}" type="parTrans" cxnId="{D09016BF-4CBE-4269-89A3-FA020D314104}">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497FBB8D-8585-4DDC-8A69-03AFA9ADE816}" type="sibTrans" cxnId="{D09016BF-4CBE-4269-89A3-FA020D314104}">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1A524E7C-E87B-4BB6-8C25-6A7415EC018E}">
      <dgm:prSet custT="1"/>
      <dgm:spPr/>
      <dgm:t>
        <a:bodyPr/>
        <a:lstStyle/>
        <a:p>
          <a:r>
            <a:rPr lang="es-CO" sz="1200" b="1">
              <a:solidFill>
                <a:schemeClr val="tx1"/>
              </a:solidFill>
              <a:latin typeface="Arial" panose="020B0604020202020204" pitchFamily="34" charset="0"/>
              <a:cs typeface="Arial" panose="020B0604020202020204" pitchFamily="34" charset="0"/>
            </a:rPr>
            <a:t>Comprensibilidad, </a:t>
          </a:r>
          <a:r>
            <a:rPr lang="es-CO" sz="1200" b="0">
              <a:solidFill>
                <a:schemeClr val="tx1"/>
              </a:solidFill>
              <a:latin typeface="Arial" panose="020B0604020202020204" pitchFamily="34" charset="0"/>
              <a:cs typeface="Arial" panose="020B0604020202020204" pitchFamily="34" charset="0"/>
            </a:rPr>
            <a:t>la información está clasificada, caracterizada y presentada de forma clara y concisa.</a:t>
          </a:r>
          <a:endParaRPr lang="es-CO" sz="1200" b="1">
            <a:solidFill>
              <a:schemeClr val="tx1"/>
            </a:solidFill>
            <a:latin typeface="Arial" panose="020B0604020202020204" pitchFamily="34" charset="0"/>
            <a:cs typeface="Arial" panose="020B0604020202020204" pitchFamily="34" charset="0"/>
          </a:endParaRPr>
        </a:p>
      </dgm:t>
    </dgm:pt>
    <dgm:pt modelId="{96EBECDE-17B2-4E4E-8E39-1B3D185873D1}" type="parTrans" cxnId="{0908C74A-BA64-4F86-AE25-57871F8D1541}">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399EF183-9F72-4787-BE5B-D3EA484B0D1F}" type="sibTrans" cxnId="{0908C74A-BA64-4F86-AE25-57871F8D1541}">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67BB238D-E040-494B-825B-66931757D0C7}">
      <dgm:prSet custT="1"/>
      <dgm:spPr/>
      <dgm:t>
        <a:bodyPr/>
        <a:lstStyle/>
        <a:p>
          <a:r>
            <a:rPr lang="es-CO" sz="1200" b="1">
              <a:solidFill>
                <a:schemeClr val="tx1"/>
              </a:solidFill>
              <a:latin typeface="Arial" panose="020B0604020202020204" pitchFamily="34" charset="0"/>
              <a:cs typeface="Arial" panose="020B0604020202020204" pitchFamily="34" charset="0"/>
            </a:rPr>
            <a:t>Comparabilidad, </a:t>
          </a:r>
          <a:r>
            <a:rPr lang="es-CO" sz="1200" b="0">
              <a:solidFill>
                <a:schemeClr val="tx1"/>
              </a:solidFill>
              <a:latin typeface="Arial" panose="020B0604020202020204" pitchFamily="34" charset="0"/>
              <a:cs typeface="Arial" panose="020B0604020202020204" pitchFamily="34" charset="0"/>
            </a:rPr>
            <a:t>permite a los usuarios identificar y comprender similitudes y diferencias entre partidas. </a:t>
          </a:r>
          <a:endParaRPr lang="es-CO" sz="1200" b="1">
            <a:solidFill>
              <a:schemeClr val="tx1"/>
            </a:solidFill>
            <a:latin typeface="Arial" panose="020B0604020202020204" pitchFamily="34" charset="0"/>
            <a:cs typeface="Arial" panose="020B0604020202020204" pitchFamily="34" charset="0"/>
          </a:endParaRPr>
        </a:p>
      </dgm:t>
    </dgm:pt>
    <dgm:pt modelId="{E21AAB87-03A3-4AF4-B823-20F49BC7A196}" type="parTrans" cxnId="{0D67A388-907E-435D-9723-B37B97FBAB7B}">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A315F523-F6B9-46A8-9EE4-9B2DF62A502D}" type="sibTrans" cxnId="{0D67A388-907E-435D-9723-B37B97FBAB7B}">
      <dgm:prSet/>
      <dgm:spPr/>
      <dgm:t>
        <a:bodyPr/>
        <a:lstStyle/>
        <a:p>
          <a:endParaRPr lang="es-CO" sz="1200">
            <a:solidFill>
              <a:schemeClr val="tx1"/>
            </a:solidFill>
            <a:latin typeface="Arial" panose="020B0604020202020204" pitchFamily="34" charset="0"/>
            <a:cs typeface="Arial" panose="020B0604020202020204" pitchFamily="34" charset="0"/>
          </a:endParaRPr>
        </a:p>
      </dgm:t>
    </dgm:pt>
    <dgm:pt modelId="{3C0BF73F-C7B8-422B-9553-5659A84E9E0E}" type="pres">
      <dgm:prSet presAssocID="{F8FBEA68-80C5-442F-8F9D-A342FE934271}" presName="diagram" presStyleCnt="0">
        <dgm:presLayoutVars>
          <dgm:dir/>
          <dgm:resizeHandles val="exact"/>
        </dgm:presLayoutVars>
      </dgm:prSet>
      <dgm:spPr/>
      <dgm:t>
        <a:bodyPr/>
        <a:lstStyle/>
        <a:p>
          <a:endParaRPr lang="es-CO"/>
        </a:p>
      </dgm:t>
    </dgm:pt>
    <dgm:pt modelId="{DE8718DB-2D85-4C2F-A35C-D74A5A2E78B7}" type="pres">
      <dgm:prSet presAssocID="{C2A617EA-58DC-4C2D-A018-DC9D903E510C}" presName="node" presStyleLbl="node1" presStyleIdx="0" presStyleCnt="4">
        <dgm:presLayoutVars>
          <dgm:bulletEnabled val="1"/>
        </dgm:presLayoutVars>
      </dgm:prSet>
      <dgm:spPr/>
      <dgm:t>
        <a:bodyPr/>
        <a:lstStyle/>
        <a:p>
          <a:endParaRPr lang="es-CO"/>
        </a:p>
      </dgm:t>
    </dgm:pt>
    <dgm:pt modelId="{96BEBBC5-B39B-4EDA-9400-07388A991660}" type="pres">
      <dgm:prSet presAssocID="{7846ADFA-3010-4878-AC32-98D619249E22}" presName="sibTrans" presStyleCnt="0"/>
      <dgm:spPr/>
    </dgm:pt>
    <dgm:pt modelId="{D11F9970-9683-4EDD-AB43-2252A96444DC}" type="pres">
      <dgm:prSet presAssocID="{EC2DA6A4-A8E7-4858-9C85-B6B26B81A411}" presName="node" presStyleLbl="node1" presStyleIdx="1" presStyleCnt="4">
        <dgm:presLayoutVars>
          <dgm:bulletEnabled val="1"/>
        </dgm:presLayoutVars>
      </dgm:prSet>
      <dgm:spPr/>
      <dgm:t>
        <a:bodyPr/>
        <a:lstStyle/>
        <a:p>
          <a:endParaRPr lang="es-CO"/>
        </a:p>
      </dgm:t>
    </dgm:pt>
    <dgm:pt modelId="{0872F71E-ED57-4452-9E3D-3B584E237333}" type="pres">
      <dgm:prSet presAssocID="{497FBB8D-8585-4DDC-8A69-03AFA9ADE816}" presName="sibTrans" presStyleCnt="0"/>
      <dgm:spPr/>
    </dgm:pt>
    <dgm:pt modelId="{12860E2A-FB09-42CC-BE34-9C55BADFA7AB}" type="pres">
      <dgm:prSet presAssocID="{1A524E7C-E87B-4BB6-8C25-6A7415EC018E}" presName="node" presStyleLbl="node1" presStyleIdx="2" presStyleCnt="4">
        <dgm:presLayoutVars>
          <dgm:bulletEnabled val="1"/>
        </dgm:presLayoutVars>
      </dgm:prSet>
      <dgm:spPr/>
      <dgm:t>
        <a:bodyPr/>
        <a:lstStyle/>
        <a:p>
          <a:endParaRPr lang="es-CO"/>
        </a:p>
      </dgm:t>
    </dgm:pt>
    <dgm:pt modelId="{8F773D00-4094-429C-AE7C-664EB04EE480}" type="pres">
      <dgm:prSet presAssocID="{399EF183-9F72-4787-BE5B-D3EA484B0D1F}" presName="sibTrans" presStyleCnt="0"/>
      <dgm:spPr/>
    </dgm:pt>
    <dgm:pt modelId="{37FCA778-E3BC-4142-B460-D51036B1EADF}" type="pres">
      <dgm:prSet presAssocID="{67BB238D-E040-494B-825B-66931757D0C7}" presName="node" presStyleLbl="node1" presStyleIdx="3" presStyleCnt="4">
        <dgm:presLayoutVars>
          <dgm:bulletEnabled val="1"/>
        </dgm:presLayoutVars>
      </dgm:prSet>
      <dgm:spPr/>
      <dgm:t>
        <a:bodyPr/>
        <a:lstStyle/>
        <a:p>
          <a:endParaRPr lang="es-CO"/>
        </a:p>
      </dgm:t>
    </dgm:pt>
  </dgm:ptLst>
  <dgm:cxnLst>
    <dgm:cxn modelId="{1FD716EB-BD3D-4B41-BBE9-75188236B094}" type="presOf" srcId="{67BB238D-E040-494B-825B-66931757D0C7}" destId="{37FCA778-E3BC-4142-B460-D51036B1EADF}" srcOrd="0" destOrd="0" presId="urn:microsoft.com/office/officeart/2005/8/layout/default"/>
    <dgm:cxn modelId="{A3DB73A7-ED75-4095-A2AC-C05063EBBDB3}" type="presOf" srcId="{1A524E7C-E87B-4BB6-8C25-6A7415EC018E}" destId="{12860E2A-FB09-42CC-BE34-9C55BADFA7AB}" srcOrd="0" destOrd="0" presId="urn:microsoft.com/office/officeart/2005/8/layout/default"/>
    <dgm:cxn modelId="{674ECC7B-06C9-47B1-892D-D67A1AE79F70}" type="presOf" srcId="{C2A617EA-58DC-4C2D-A018-DC9D903E510C}" destId="{DE8718DB-2D85-4C2F-A35C-D74A5A2E78B7}" srcOrd="0" destOrd="0" presId="urn:microsoft.com/office/officeart/2005/8/layout/default"/>
    <dgm:cxn modelId="{0908C74A-BA64-4F86-AE25-57871F8D1541}" srcId="{F8FBEA68-80C5-442F-8F9D-A342FE934271}" destId="{1A524E7C-E87B-4BB6-8C25-6A7415EC018E}" srcOrd="2" destOrd="0" parTransId="{96EBECDE-17B2-4E4E-8E39-1B3D185873D1}" sibTransId="{399EF183-9F72-4787-BE5B-D3EA484B0D1F}"/>
    <dgm:cxn modelId="{0D67A388-907E-435D-9723-B37B97FBAB7B}" srcId="{F8FBEA68-80C5-442F-8F9D-A342FE934271}" destId="{67BB238D-E040-494B-825B-66931757D0C7}" srcOrd="3" destOrd="0" parTransId="{E21AAB87-03A3-4AF4-B823-20F49BC7A196}" sibTransId="{A315F523-F6B9-46A8-9EE4-9B2DF62A502D}"/>
    <dgm:cxn modelId="{D09016BF-4CBE-4269-89A3-FA020D314104}" srcId="{F8FBEA68-80C5-442F-8F9D-A342FE934271}" destId="{EC2DA6A4-A8E7-4858-9C85-B6B26B81A411}" srcOrd="1" destOrd="0" parTransId="{55083432-0860-44AA-9555-7E5C8BDE4662}" sibTransId="{497FBB8D-8585-4DDC-8A69-03AFA9ADE816}"/>
    <dgm:cxn modelId="{831563AF-5470-4DDA-9440-4B6411E539EA}" type="presOf" srcId="{F8FBEA68-80C5-442F-8F9D-A342FE934271}" destId="{3C0BF73F-C7B8-422B-9553-5659A84E9E0E}" srcOrd="0" destOrd="0" presId="urn:microsoft.com/office/officeart/2005/8/layout/default"/>
    <dgm:cxn modelId="{DFBA3F41-E934-4BA5-BAC3-B3CF53CA9FC3}" srcId="{F8FBEA68-80C5-442F-8F9D-A342FE934271}" destId="{C2A617EA-58DC-4C2D-A018-DC9D903E510C}" srcOrd="0" destOrd="0" parTransId="{005573B4-1085-45FC-8229-472FEF325447}" sibTransId="{7846ADFA-3010-4878-AC32-98D619249E22}"/>
    <dgm:cxn modelId="{C980AEC0-74F8-4ED8-BD86-05A4B93B6DF0}" type="presOf" srcId="{EC2DA6A4-A8E7-4858-9C85-B6B26B81A411}" destId="{D11F9970-9683-4EDD-AB43-2252A96444DC}" srcOrd="0" destOrd="0" presId="urn:microsoft.com/office/officeart/2005/8/layout/default"/>
    <dgm:cxn modelId="{7B025002-9D37-449E-9253-3B2D65F65846}" type="presParOf" srcId="{3C0BF73F-C7B8-422B-9553-5659A84E9E0E}" destId="{DE8718DB-2D85-4C2F-A35C-D74A5A2E78B7}" srcOrd="0" destOrd="0" presId="urn:microsoft.com/office/officeart/2005/8/layout/default"/>
    <dgm:cxn modelId="{A8C51495-1AAB-41F4-A9D6-A094320438E6}" type="presParOf" srcId="{3C0BF73F-C7B8-422B-9553-5659A84E9E0E}" destId="{96BEBBC5-B39B-4EDA-9400-07388A991660}" srcOrd="1" destOrd="0" presId="urn:microsoft.com/office/officeart/2005/8/layout/default"/>
    <dgm:cxn modelId="{156C13E5-6662-42AD-BF7A-6731A8986B80}" type="presParOf" srcId="{3C0BF73F-C7B8-422B-9553-5659A84E9E0E}" destId="{D11F9970-9683-4EDD-AB43-2252A96444DC}" srcOrd="2" destOrd="0" presId="urn:microsoft.com/office/officeart/2005/8/layout/default"/>
    <dgm:cxn modelId="{4C39D59D-0FF8-4B34-946E-12C5B384BCF7}" type="presParOf" srcId="{3C0BF73F-C7B8-422B-9553-5659A84E9E0E}" destId="{0872F71E-ED57-4452-9E3D-3B584E237333}" srcOrd="3" destOrd="0" presId="urn:microsoft.com/office/officeart/2005/8/layout/default"/>
    <dgm:cxn modelId="{BFCF756D-ECBF-4C69-BE98-A045C43C1FA0}" type="presParOf" srcId="{3C0BF73F-C7B8-422B-9553-5659A84E9E0E}" destId="{12860E2A-FB09-42CC-BE34-9C55BADFA7AB}" srcOrd="4" destOrd="0" presId="urn:microsoft.com/office/officeart/2005/8/layout/default"/>
    <dgm:cxn modelId="{45B3A808-D74A-4AA1-A309-C04D592F92A2}" type="presParOf" srcId="{3C0BF73F-C7B8-422B-9553-5659A84E9E0E}" destId="{8F773D00-4094-429C-AE7C-664EB04EE480}" srcOrd="5" destOrd="0" presId="urn:microsoft.com/office/officeart/2005/8/layout/default"/>
    <dgm:cxn modelId="{B0563B8D-E8A6-4EB1-A030-79798D82A61A}" type="presParOf" srcId="{3C0BF73F-C7B8-422B-9553-5659A84E9E0E}" destId="{37FCA778-E3BC-4142-B460-D51036B1EADF}" srcOrd="6"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4FFEED-B4C4-4D05-BD19-9C79D7A3AF80}" type="doc">
      <dgm:prSet loTypeId="urn:microsoft.com/office/officeart/2008/layout/HorizontalMultiLevelHierarchy" loCatId="hierarchy" qsTypeId="urn:microsoft.com/office/officeart/2005/8/quickstyle/3d1" qsCatId="3D" csTypeId="urn:microsoft.com/office/officeart/2005/8/colors/accent0_1" csCatId="mainScheme" phldr="1"/>
      <dgm:spPr/>
      <dgm:t>
        <a:bodyPr/>
        <a:lstStyle/>
        <a:p>
          <a:endParaRPr lang="es-CO"/>
        </a:p>
      </dgm:t>
    </dgm:pt>
    <dgm:pt modelId="{64DA1035-EE7A-4E40-8AD3-23F4DF3CAFD8}">
      <dgm:prSet phldrT="[Texto]" custT="1"/>
      <dgm:spPr/>
      <dgm:t>
        <a:bodyPr/>
        <a:lstStyle/>
        <a:p>
          <a:r>
            <a:rPr lang="es-CO" sz="1200"/>
            <a:t>Jerarquia de las políticas contables</a:t>
          </a:r>
        </a:p>
      </dgm:t>
    </dgm:pt>
    <dgm:pt modelId="{D024AD15-87CA-47EB-AA3B-EF00DBBF3EDE}" type="parTrans" cxnId="{AB3CF0F8-1C34-46E1-9026-D62FF19EB938}">
      <dgm:prSet/>
      <dgm:spPr/>
      <dgm:t>
        <a:bodyPr/>
        <a:lstStyle/>
        <a:p>
          <a:endParaRPr lang="es-CO" sz="1200"/>
        </a:p>
      </dgm:t>
    </dgm:pt>
    <dgm:pt modelId="{31AFEE5D-A046-4F2F-9AD2-8247033DFC81}" type="sibTrans" cxnId="{AB3CF0F8-1C34-46E1-9026-D62FF19EB938}">
      <dgm:prSet/>
      <dgm:spPr/>
      <dgm:t>
        <a:bodyPr/>
        <a:lstStyle/>
        <a:p>
          <a:endParaRPr lang="es-CO" sz="1200"/>
        </a:p>
      </dgm:t>
    </dgm:pt>
    <dgm:pt modelId="{3FBA6E44-5A77-434E-8283-FA9EF7F33EBE}">
      <dgm:prSet phldrT="[Texto]" custT="1"/>
      <dgm:spPr/>
      <dgm:t>
        <a:bodyPr/>
        <a:lstStyle/>
        <a:p>
          <a:r>
            <a:rPr lang="es-CO" sz="1200"/>
            <a:t>Hechos económicos considerados en el marco para entidades de Gobierno</a:t>
          </a:r>
        </a:p>
      </dgm:t>
    </dgm:pt>
    <dgm:pt modelId="{8F4C8D6A-AF5E-4C53-A26A-7F40BC80F867}" type="parTrans" cxnId="{F1BBE7EF-DA05-450E-94F0-74A8FBB90515}">
      <dgm:prSet custT="1"/>
      <dgm:spPr/>
      <dgm:t>
        <a:bodyPr/>
        <a:lstStyle/>
        <a:p>
          <a:endParaRPr lang="es-CO" sz="1200"/>
        </a:p>
      </dgm:t>
    </dgm:pt>
    <dgm:pt modelId="{9EEA7235-6DCD-43F2-8DF4-9260E0561C94}" type="sibTrans" cxnId="{F1BBE7EF-DA05-450E-94F0-74A8FBB90515}">
      <dgm:prSet/>
      <dgm:spPr/>
      <dgm:t>
        <a:bodyPr/>
        <a:lstStyle/>
        <a:p>
          <a:endParaRPr lang="es-CO" sz="1200"/>
        </a:p>
      </dgm:t>
    </dgm:pt>
    <dgm:pt modelId="{72CE59EB-7C0B-4AFE-BCAA-FB85B59026A8}">
      <dgm:prSet phldrT="[Texto]" custT="1"/>
      <dgm:spPr/>
      <dgm:t>
        <a:bodyPr/>
        <a:lstStyle/>
        <a:p>
          <a:r>
            <a:rPr lang="es-CO" sz="1200"/>
            <a:t>Marco Conceptual; </a:t>
          </a:r>
        </a:p>
      </dgm:t>
    </dgm:pt>
    <dgm:pt modelId="{A9E9872B-C04E-417E-9648-272107D046AA}" type="parTrans" cxnId="{DD67CAC2-3923-463B-8352-8515F4AF1F39}">
      <dgm:prSet custT="1"/>
      <dgm:spPr/>
      <dgm:t>
        <a:bodyPr/>
        <a:lstStyle/>
        <a:p>
          <a:endParaRPr lang="es-CO" sz="1200"/>
        </a:p>
      </dgm:t>
    </dgm:pt>
    <dgm:pt modelId="{67539FED-6179-40ED-B508-8D6A598C7BC4}" type="sibTrans" cxnId="{DD67CAC2-3923-463B-8352-8515F4AF1F39}">
      <dgm:prSet/>
      <dgm:spPr/>
      <dgm:t>
        <a:bodyPr/>
        <a:lstStyle/>
        <a:p>
          <a:endParaRPr lang="es-CO" sz="1200"/>
        </a:p>
      </dgm:t>
    </dgm:pt>
    <dgm:pt modelId="{FBCFE965-E759-4DFF-B3D8-EAA1A9D1AED2}">
      <dgm:prSet phldrT="[Texto]" custT="1"/>
      <dgm:spPr/>
      <dgm:t>
        <a:bodyPr/>
        <a:lstStyle/>
        <a:p>
          <a:r>
            <a:rPr lang="es-CO" sz="1200"/>
            <a:t>Hechos económicos no considerados por el marco para entidades de Gobierno</a:t>
          </a:r>
        </a:p>
      </dgm:t>
    </dgm:pt>
    <dgm:pt modelId="{3F28BA3E-12B8-4627-A944-DEBD265DA98C}" type="parTrans" cxnId="{14E9A9C3-5C25-426A-8424-4C17C5BFF557}">
      <dgm:prSet custT="1"/>
      <dgm:spPr/>
      <dgm:t>
        <a:bodyPr/>
        <a:lstStyle/>
        <a:p>
          <a:endParaRPr lang="es-CO" sz="1200"/>
        </a:p>
      </dgm:t>
    </dgm:pt>
    <dgm:pt modelId="{24FD3AC9-0C62-4009-9B91-507532D46C07}" type="sibTrans" cxnId="{14E9A9C3-5C25-426A-8424-4C17C5BFF557}">
      <dgm:prSet/>
      <dgm:spPr/>
      <dgm:t>
        <a:bodyPr/>
        <a:lstStyle/>
        <a:p>
          <a:endParaRPr lang="es-CO" sz="1200"/>
        </a:p>
      </dgm:t>
    </dgm:pt>
    <dgm:pt modelId="{90B7A096-7DF8-4E92-8F26-F83758F08E1F}">
      <dgm:prSet phldrT="[Texto]" custT="1"/>
      <dgm:spPr/>
      <dgm:t>
        <a:bodyPr/>
        <a:lstStyle/>
        <a:p>
          <a:r>
            <a:rPr lang="es-CO" sz="1200"/>
            <a:t>Solicitar a la Contaduría General de la Nación, el estudio y la regulación del tema</a:t>
          </a:r>
        </a:p>
      </dgm:t>
    </dgm:pt>
    <dgm:pt modelId="{625AE0AB-3173-44BF-A729-F58B80929603}" type="parTrans" cxnId="{0BF704B4-EFA7-4EA6-893A-B6F60C2EDB59}">
      <dgm:prSet custT="1"/>
      <dgm:spPr/>
      <dgm:t>
        <a:bodyPr/>
        <a:lstStyle/>
        <a:p>
          <a:endParaRPr lang="es-CO" sz="1200"/>
        </a:p>
      </dgm:t>
    </dgm:pt>
    <dgm:pt modelId="{A20E913C-F74E-49E4-8B8E-3ED7618F7E73}" type="sibTrans" cxnId="{0BF704B4-EFA7-4EA6-893A-B6F60C2EDB59}">
      <dgm:prSet/>
      <dgm:spPr/>
      <dgm:t>
        <a:bodyPr/>
        <a:lstStyle/>
        <a:p>
          <a:endParaRPr lang="es-CO" sz="1200"/>
        </a:p>
      </dgm:t>
    </dgm:pt>
    <dgm:pt modelId="{A190D2B8-5EBE-43BD-95D9-0C7DECB2312F}">
      <dgm:prSet phldrT="[Texto]" custT="1"/>
      <dgm:spPr/>
      <dgm:t>
        <a:bodyPr/>
        <a:lstStyle/>
        <a:p>
          <a:r>
            <a:rPr lang="es-CO" sz="1200"/>
            <a:t>Normas para el Reconocimiento, Medición, Revelación y Presentación de los Hechos Económicos; </a:t>
          </a:r>
        </a:p>
      </dgm:t>
    </dgm:pt>
    <dgm:pt modelId="{AE3ACA7B-2328-4395-9066-066F2E425FB0}" type="parTrans" cxnId="{3AE22FD1-15CC-41BF-870A-F7FA1443287E}">
      <dgm:prSet custT="1"/>
      <dgm:spPr/>
      <dgm:t>
        <a:bodyPr/>
        <a:lstStyle/>
        <a:p>
          <a:endParaRPr lang="es-CO" sz="1200"/>
        </a:p>
      </dgm:t>
    </dgm:pt>
    <dgm:pt modelId="{7D42A15D-1389-41CD-BFDB-0857B8792F58}" type="sibTrans" cxnId="{3AE22FD1-15CC-41BF-870A-F7FA1443287E}">
      <dgm:prSet/>
      <dgm:spPr/>
      <dgm:t>
        <a:bodyPr/>
        <a:lstStyle/>
        <a:p>
          <a:endParaRPr lang="es-CO" sz="1200"/>
        </a:p>
      </dgm:t>
    </dgm:pt>
    <dgm:pt modelId="{D06B3EB6-88D0-4354-B84C-9E104D2B7FBC}">
      <dgm:prSet phldrT="[Texto]" custT="1"/>
      <dgm:spPr/>
      <dgm:t>
        <a:bodyPr/>
        <a:lstStyle/>
        <a:p>
          <a:r>
            <a:rPr lang="es-CO" sz="1200"/>
            <a:t>Procedimientos Contables; </a:t>
          </a:r>
        </a:p>
      </dgm:t>
    </dgm:pt>
    <dgm:pt modelId="{6799A275-B51F-4F7E-8928-B021A20DB070}" type="parTrans" cxnId="{3BCD4539-ED1C-4D77-8672-400C005F3807}">
      <dgm:prSet custT="1"/>
      <dgm:spPr/>
      <dgm:t>
        <a:bodyPr/>
        <a:lstStyle/>
        <a:p>
          <a:endParaRPr lang="es-CO" sz="1200"/>
        </a:p>
      </dgm:t>
    </dgm:pt>
    <dgm:pt modelId="{A820B83F-3D25-41E4-8B45-A81063F06A83}" type="sibTrans" cxnId="{3BCD4539-ED1C-4D77-8672-400C005F3807}">
      <dgm:prSet/>
      <dgm:spPr/>
      <dgm:t>
        <a:bodyPr/>
        <a:lstStyle/>
        <a:p>
          <a:endParaRPr lang="es-CO" sz="1200"/>
        </a:p>
      </dgm:t>
    </dgm:pt>
    <dgm:pt modelId="{80005D21-357A-4E49-BFCE-1002BCB85CE3}">
      <dgm:prSet phldrT="[Texto]" custT="1"/>
      <dgm:spPr/>
      <dgm:t>
        <a:bodyPr/>
        <a:lstStyle/>
        <a:p>
          <a:r>
            <a:rPr lang="es-CO" sz="1200"/>
            <a:t>Guías de Aplicación; </a:t>
          </a:r>
        </a:p>
      </dgm:t>
    </dgm:pt>
    <dgm:pt modelId="{38560338-D127-4483-9ACA-DFCFE67401AB}" type="parTrans" cxnId="{01FE0D65-EABC-420A-B75F-3830B26C46AE}">
      <dgm:prSet custT="1"/>
      <dgm:spPr/>
      <dgm:t>
        <a:bodyPr/>
        <a:lstStyle/>
        <a:p>
          <a:endParaRPr lang="es-CO" sz="1200"/>
        </a:p>
      </dgm:t>
    </dgm:pt>
    <dgm:pt modelId="{5F16EE65-7C3A-4EC3-9B27-9E72CFEA84B4}" type="sibTrans" cxnId="{01FE0D65-EABC-420A-B75F-3830B26C46AE}">
      <dgm:prSet/>
      <dgm:spPr/>
      <dgm:t>
        <a:bodyPr/>
        <a:lstStyle/>
        <a:p>
          <a:endParaRPr lang="es-CO" sz="1200"/>
        </a:p>
      </dgm:t>
    </dgm:pt>
    <dgm:pt modelId="{B07606E5-1E53-4786-A81F-A4D6DF0F8F96}">
      <dgm:prSet phldrT="[Texto]" custT="1"/>
      <dgm:spPr/>
      <dgm:t>
        <a:bodyPr/>
        <a:lstStyle/>
        <a:p>
          <a:r>
            <a:rPr lang="es-CO" sz="1200"/>
            <a:t>Catálogo General de Cuentas y</a:t>
          </a:r>
        </a:p>
      </dgm:t>
    </dgm:pt>
    <dgm:pt modelId="{EBC92F3C-2694-402B-A892-91650F823497}" type="parTrans" cxnId="{5BF7BC62-3159-439F-931E-25FCC1CD2AA9}">
      <dgm:prSet custT="1"/>
      <dgm:spPr/>
      <dgm:t>
        <a:bodyPr/>
        <a:lstStyle/>
        <a:p>
          <a:endParaRPr lang="es-CO" sz="1200"/>
        </a:p>
      </dgm:t>
    </dgm:pt>
    <dgm:pt modelId="{8EC7383A-36C1-4C91-B41C-D4B0563649FC}" type="sibTrans" cxnId="{5BF7BC62-3159-439F-931E-25FCC1CD2AA9}">
      <dgm:prSet/>
      <dgm:spPr/>
      <dgm:t>
        <a:bodyPr/>
        <a:lstStyle/>
        <a:p>
          <a:endParaRPr lang="es-CO" sz="1200"/>
        </a:p>
      </dgm:t>
    </dgm:pt>
    <dgm:pt modelId="{6FC74DF4-C81D-46EC-BF3A-85B346DBBFAA}">
      <dgm:prSet phldrT="[Texto]" custT="1"/>
      <dgm:spPr/>
      <dgm:t>
        <a:bodyPr/>
        <a:lstStyle/>
        <a:p>
          <a:r>
            <a:rPr lang="es-CO" sz="1200"/>
            <a:t>La Doctrina Contable Pública</a:t>
          </a:r>
        </a:p>
      </dgm:t>
    </dgm:pt>
    <dgm:pt modelId="{40C134D6-3914-4054-BE3C-D0AACFE213C2}" type="parTrans" cxnId="{56CE3F58-0F58-4B06-B11D-75E6BA129EF7}">
      <dgm:prSet custT="1"/>
      <dgm:spPr/>
      <dgm:t>
        <a:bodyPr/>
        <a:lstStyle/>
        <a:p>
          <a:endParaRPr lang="es-CO" sz="1200"/>
        </a:p>
      </dgm:t>
    </dgm:pt>
    <dgm:pt modelId="{C4707497-6F10-4A43-A433-E4FC4D1CE821}" type="sibTrans" cxnId="{56CE3F58-0F58-4B06-B11D-75E6BA129EF7}">
      <dgm:prSet/>
      <dgm:spPr/>
      <dgm:t>
        <a:bodyPr/>
        <a:lstStyle/>
        <a:p>
          <a:endParaRPr lang="es-CO" sz="1200"/>
        </a:p>
      </dgm:t>
    </dgm:pt>
    <dgm:pt modelId="{C6BBC07B-A2BB-4651-B4F2-94E8DADC955E}" type="pres">
      <dgm:prSet presAssocID="{144FFEED-B4C4-4D05-BD19-9C79D7A3AF80}" presName="Name0" presStyleCnt="0">
        <dgm:presLayoutVars>
          <dgm:chPref val="1"/>
          <dgm:dir/>
          <dgm:animOne val="branch"/>
          <dgm:animLvl val="lvl"/>
          <dgm:resizeHandles val="exact"/>
        </dgm:presLayoutVars>
      </dgm:prSet>
      <dgm:spPr/>
      <dgm:t>
        <a:bodyPr/>
        <a:lstStyle/>
        <a:p>
          <a:endParaRPr lang="es-CO"/>
        </a:p>
      </dgm:t>
    </dgm:pt>
    <dgm:pt modelId="{57F0B719-6215-463A-841C-5A8B80F9D99B}" type="pres">
      <dgm:prSet presAssocID="{64DA1035-EE7A-4E40-8AD3-23F4DF3CAFD8}" presName="root1" presStyleCnt="0"/>
      <dgm:spPr/>
    </dgm:pt>
    <dgm:pt modelId="{D53C6353-6E46-40FF-AFE2-24257900B413}" type="pres">
      <dgm:prSet presAssocID="{64DA1035-EE7A-4E40-8AD3-23F4DF3CAFD8}" presName="LevelOneTextNode" presStyleLbl="node0" presStyleIdx="0" presStyleCnt="1">
        <dgm:presLayoutVars>
          <dgm:chPref val="3"/>
        </dgm:presLayoutVars>
      </dgm:prSet>
      <dgm:spPr/>
      <dgm:t>
        <a:bodyPr/>
        <a:lstStyle/>
        <a:p>
          <a:endParaRPr lang="es-CO"/>
        </a:p>
      </dgm:t>
    </dgm:pt>
    <dgm:pt modelId="{7DE9B5DE-2EEA-47FD-9B44-D4CEA7611547}" type="pres">
      <dgm:prSet presAssocID="{64DA1035-EE7A-4E40-8AD3-23F4DF3CAFD8}" presName="level2hierChild" presStyleCnt="0"/>
      <dgm:spPr/>
    </dgm:pt>
    <dgm:pt modelId="{4E68F8D4-BCE1-425B-A6EA-839818F86B58}" type="pres">
      <dgm:prSet presAssocID="{8F4C8D6A-AF5E-4C53-A26A-7F40BC80F867}" presName="conn2-1" presStyleLbl="parChTrans1D2" presStyleIdx="0" presStyleCnt="2"/>
      <dgm:spPr/>
      <dgm:t>
        <a:bodyPr/>
        <a:lstStyle/>
        <a:p>
          <a:endParaRPr lang="es-CO"/>
        </a:p>
      </dgm:t>
    </dgm:pt>
    <dgm:pt modelId="{994BD241-5614-46F9-A664-5E09E91A99AC}" type="pres">
      <dgm:prSet presAssocID="{8F4C8D6A-AF5E-4C53-A26A-7F40BC80F867}" presName="connTx" presStyleLbl="parChTrans1D2" presStyleIdx="0" presStyleCnt="2"/>
      <dgm:spPr/>
      <dgm:t>
        <a:bodyPr/>
        <a:lstStyle/>
        <a:p>
          <a:endParaRPr lang="es-CO"/>
        </a:p>
      </dgm:t>
    </dgm:pt>
    <dgm:pt modelId="{6D027A35-74BA-4E16-99E7-59D0B7F118E8}" type="pres">
      <dgm:prSet presAssocID="{3FBA6E44-5A77-434E-8283-FA9EF7F33EBE}" presName="root2" presStyleCnt="0"/>
      <dgm:spPr/>
    </dgm:pt>
    <dgm:pt modelId="{38B4883E-8D81-4978-921B-1D5C5CFACE64}" type="pres">
      <dgm:prSet presAssocID="{3FBA6E44-5A77-434E-8283-FA9EF7F33EBE}" presName="LevelTwoTextNode" presStyleLbl="node2" presStyleIdx="0" presStyleCnt="2">
        <dgm:presLayoutVars>
          <dgm:chPref val="3"/>
        </dgm:presLayoutVars>
      </dgm:prSet>
      <dgm:spPr/>
      <dgm:t>
        <a:bodyPr/>
        <a:lstStyle/>
        <a:p>
          <a:endParaRPr lang="es-CO"/>
        </a:p>
      </dgm:t>
    </dgm:pt>
    <dgm:pt modelId="{C836769E-FECB-4FF2-AC8E-38D3129B4F81}" type="pres">
      <dgm:prSet presAssocID="{3FBA6E44-5A77-434E-8283-FA9EF7F33EBE}" presName="level3hierChild" presStyleCnt="0"/>
      <dgm:spPr/>
    </dgm:pt>
    <dgm:pt modelId="{B9490DF8-FF68-4A60-9FA8-D98D27344491}" type="pres">
      <dgm:prSet presAssocID="{A9E9872B-C04E-417E-9648-272107D046AA}" presName="conn2-1" presStyleLbl="parChTrans1D3" presStyleIdx="0" presStyleCnt="7"/>
      <dgm:spPr/>
      <dgm:t>
        <a:bodyPr/>
        <a:lstStyle/>
        <a:p>
          <a:endParaRPr lang="es-CO"/>
        </a:p>
      </dgm:t>
    </dgm:pt>
    <dgm:pt modelId="{837F1723-7FAD-4522-A8AD-E3C6400C6FFF}" type="pres">
      <dgm:prSet presAssocID="{A9E9872B-C04E-417E-9648-272107D046AA}" presName="connTx" presStyleLbl="parChTrans1D3" presStyleIdx="0" presStyleCnt="7"/>
      <dgm:spPr/>
      <dgm:t>
        <a:bodyPr/>
        <a:lstStyle/>
        <a:p>
          <a:endParaRPr lang="es-CO"/>
        </a:p>
      </dgm:t>
    </dgm:pt>
    <dgm:pt modelId="{1F7265B5-7081-400B-A2A9-102359947BE3}" type="pres">
      <dgm:prSet presAssocID="{72CE59EB-7C0B-4AFE-BCAA-FB85B59026A8}" presName="root2" presStyleCnt="0"/>
      <dgm:spPr/>
    </dgm:pt>
    <dgm:pt modelId="{0BCD95F8-7BAC-4399-8432-4F1C9884D06A}" type="pres">
      <dgm:prSet presAssocID="{72CE59EB-7C0B-4AFE-BCAA-FB85B59026A8}" presName="LevelTwoTextNode" presStyleLbl="node3" presStyleIdx="0" presStyleCnt="7">
        <dgm:presLayoutVars>
          <dgm:chPref val="3"/>
        </dgm:presLayoutVars>
      </dgm:prSet>
      <dgm:spPr/>
      <dgm:t>
        <a:bodyPr/>
        <a:lstStyle/>
        <a:p>
          <a:endParaRPr lang="es-CO"/>
        </a:p>
      </dgm:t>
    </dgm:pt>
    <dgm:pt modelId="{0AAE1A1E-1F69-4FE9-9C92-356D917917FC}" type="pres">
      <dgm:prSet presAssocID="{72CE59EB-7C0B-4AFE-BCAA-FB85B59026A8}" presName="level3hierChild" presStyleCnt="0"/>
      <dgm:spPr/>
    </dgm:pt>
    <dgm:pt modelId="{3A4F749C-5216-4962-A08E-41E49534846C}" type="pres">
      <dgm:prSet presAssocID="{AE3ACA7B-2328-4395-9066-066F2E425FB0}" presName="conn2-1" presStyleLbl="parChTrans1D3" presStyleIdx="1" presStyleCnt="7"/>
      <dgm:spPr/>
      <dgm:t>
        <a:bodyPr/>
        <a:lstStyle/>
        <a:p>
          <a:endParaRPr lang="es-CO"/>
        </a:p>
      </dgm:t>
    </dgm:pt>
    <dgm:pt modelId="{8C6E9492-2A38-46AB-8106-9223DC8530A7}" type="pres">
      <dgm:prSet presAssocID="{AE3ACA7B-2328-4395-9066-066F2E425FB0}" presName="connTx" presStyleLbl="parChTrans1D3" presStyleIdx="1" presStyleCnt="7"/>
      <dgm:spPr/>
      <dgm:t>
        <a:bodyPr/>
        <a:lstStyle/>
        <a:p>
          <a:endParaRPr lang="es-CO"/>
        </a:p>
      </dgm:t>
    </dgm:pt>
    <dgm:pt modelId="{CB075DF2-0C34-44AB-AE32-FD49B58A9F73}" type="pres">
      <dgm:prSet presAssocID="{A190D2B8-5EBE-43BD-95D9-0C7DECB2312F}" presName="root2" presStyleCnt="0"/>
      <dgm:spPr/>
    </dgm:pt>
    <dgm:pt modelId="{5A1C8474-A0C5-440F-AA5B-0472BE706232}" type="pres">
      <dgm:prSet presAssocID="{A190D2B8-5EBE-43BD-95D9-0C7DECB2312F}" presName="LevelTwoTextNode" presStyleLbl="node3" presStyleIdx="1" presStyleCnt="7">
        <dgm:presLayoutVars>
          <dgm:chPref val="3"/>
        </dgm:presLayoutVars>
      </dgm:prSet>
      <dgm:spPr/>
      <dgm:t>
        <a:bodyPr/>
        <a:lstStyle/>
        <a:p>
          <a:endParaRPr lang="es-CO"/>
        </a:p>
      </dgm:t>
    </dgm:pt>
    <dgm:pt modelId="{3D09B81B-0880-4DB5-83FB-E10589A36AE6}" type="pres">
      <dgm:prSet presAssocID="{A190D2B8-5EBE-43BD-95D9-0C7DECB2312F}" presName="level3hierChild" presStyleCnt="0"/>
      <dgm:spPr/>
    </dgm:pt>
    <dgm:pt modelId="{5D4F46B0-73E5-44EC-8556-923F4E58AAEB}" type="pres">
      <dgm:prSet presAssocID="{6799A275-B51F-4F7E-8928-B021A20DB070}" presName="conn2-1" presStyleLbl="parChTrans1D3" presStyleIdx="2" presStyleCnt="7"/>
      <dgm:spPr/>
      <dgm:t>
        <a:bodyPr/>
        <a:lstStyle/>
        <a:p>
          <a:endParaRPr lang="es-CO"/>
        </a:p>
      </dgm:t>
    </dgm:pt>
    <dgm:pt modelId="{9BFF8421-4BB5-46EB-8612-78E27BA5D9F5}" type="pres">
      <dgm:prSet presAssocID="{6799A275-B51F-4F7E-8928-B021A20DB070}" presName="connTx" presStyleLbl="parChTrans1D3" presStyleIdx="2" presStyleCnt="7"/>
      <dgm:spPr/>
      <dgm:t>
        <a:bodyPr/>
        <a:lstStyle/>
        <a:p>
          <a:endParaRPr lang="es-CO"/>
        </a:p>
      </dgm:t>
    </dgm:pt>
    <dgm:pt modelId="{58506AA3-A353-4641-8C3D-A93178843734}" type="pres">
      <dgm:prSet presAssocID="{D06B3EB6-88D0-4354-B84C-9E104D2B7FBC}" presName="root2" presStyleCnt="0"/>
      <dgm:spPr/>
    </dgm:pt>
    <dgm:pt modelId="{55A23A67-82EF-4D5E-8AB4-E9A6EED3F39E}" type="pres">
      <dgm:prSet presAssocID="{D06B3EB6-88D0-4354-B84C-9E104D2B7FBC}" presName="LevelTwoTextNode" presStyleLbl="node3" presStyleIdx="2" presStyleCnt="7">
        <dgm:presLayoutVars>
          <dgm:chPref val="3"/>
        </dgm:presLayoutVars>
      </dgm:prSet>
      <dgm:spPr/>
      <dgm:t>
        <a:bodyPr/>
        <a:lstStyle/>
        <a:p>
          <a:endParaRPr lang="es-CO"/>
        </a:p>
      </dgm:t>
    </dgm:pt>
    <dgm:pt modelId="{6128CD2D-7903-4B20-B758-1A0288BBB7B2}" type="pres">
      <dgm:prSet presAssocID="{D06B3EB6-88D0-4354-B84C-9E104D2B7FBC}" presName="level3hierChild" presStyleCnt="0"/>
      <dgm:spPr/>
    </dgm:pt>
    <dgm:pt modelId="{2C79282C-B9E4-4968-B341-33D544929BD2}" type="pres">
      <dgm:prSet presAssocID="{38560338-D127-4483-9ACA-DFCFE67401AB}" presName="conn2-1" presStyleLbl="parChTrans1D3" presStyleIdx="3" presStyleCnt="7"/>
      <dgm:spPr/>
      <dgm:t>
        <a:bodyPr/>
        <a:lstStyle/>
        <a:p>
          <a:endParaRPr lang="es-CO"/>
        </a:p>
      </dgm:t>
    </dgm:pt>
    <dgm:pt modelId="{09C822D2-4876-49D0-B7F3-C637D73B6E0E}" type="pres">
      <dgm:prSet presAssocID="{38560338-D127-4483-9ACA-DFCFE67401AB}" presName="connTx" presStyleLbl="parChTrans1D3" presStyleIdx="3" presStyleCnt="7"/>
      <dgm:spPr/>
      <dgm:t>
        <a:bodyPr/>
        <a:lstStyle/>
        <a:p>
          <a:endParaRPr lang="es-CO"/>
        </a:p>
      </dgm:t>
    </dgm:pt>
    <dgm:pt modelId="{EC1E2E22-3C36-4198-9EED-4A9B5E3AA5FA}" type="pres">
      <dgm:prSet presAssocID="{80005D21-357A-4E49-BFCE-1002BCB85CE3}" presName="root2" presStyleCnt="0"/>
      <dgm:spPr/>
    </dgm:pt>
    <dgm:pt modelId="{C8811C79-2D21-4111-A196-161BB7801C1C}" type="pres">
      <dgm:prSet presAssocID="{80005D21-357A-4E49-BFCE-1002BCB85CE3}" presName="LevelTwoTextNode" presStyleLbl="node3" presStyleIdx="3" presStyleCnt="7">
        <dgm:presLayoutVars>
          <dgm:chPref val="3"/>
        </dgm:presLayoutVars>
      </dgm:prSet>
      <dgm:spPr/>
      <dgm:t>
        <a:bodyPr/>
        <a:lstStyle/>
        <a:p>
          <a:endParaRPr lang="es-CO"/>
        </a:p>
      </dgm:t>
    </dgm:pt>
    <dgm:pt modelId="{68338C1E-C963-43F2-8C4A-5AFE061E3DDF}" type="pres">
      <dgm:prSet presAssocID="{80005D21-357A-4E49-BFCE-1002BCB85CE3}" presName="level3hierChild" presStyleCnt="0"/>
      <dgm:spPr/>
    </dgm:pt>
    <dgm:pt modelId="{5C84FAAA-631A-41F9-AEEA-701D49CC6EA9}" type="pres">
      <dgm:prSet presAssocID="{EBC92F3C-2694-402B-A892-91650F823497}" presName="conn2-1" presStyleLbl="parChTrans1D3" presStyleIdx="4" presStyleCnt="7"/>
      <dgm:spPr/>
      <dgm:t>
        <a:bodyPr/>
        <a:lstStyle/>
        <a:p>
          <a:endParaRPr lang="es-CO"/>
        </a:p>
      </dgm:t>
    </dgm:pt>
    <dgm:pt modelId="{AA55D312-1786-407D-A01B-75E6409BE458}" type="pres">
      <dgm:prSet presAssocID="{EBC92F3C-2694-402B-A892-91650F823497}" presName="connTx" presStyleLbl="parChTrans1D3" presStyleIdx="4" presStyleCnt="7"/>
      <dgm:spPr/>
      <dgm:t>
        <a:bodyPr/>
        <a:lstStyle/>
        <a:p>
          <a:endParaRPr lang="es-CO"/>
        </a:p>
      </dgm:t>
    </dgm:pt>
    <dgm:pt modelId="{8F4B7B50-FAAC-41E3-9D4A-5A74B4073975}" type="pres">
      <dgm:prSet presAssocID="{B07606E5-1E53-4786-A81F-A4D6DF0F8F96}" presName="root2" presStyleCnt="0"/>
      <dgm:spPr/>
    </dgm:pt>
    <dgm:pt modelId="{5021539E-42A6-4CEF-8E67-D09C24F31BE8}" type="pres">
      <dgm:prSet presAssocID="{B07606E5-1E53-4786-A81F-A4D6DF0F8F96}" presName="LevelTwoTextNode" presStyleLbl="node3" presStyleIdx="4" presStyleCnt="7">
        <dgm:presLayoutVars>
          <dgm:chPref val="3"/>
        </dgm:presLayoutVars>
      </dgm:prSet>
      <dgm:spPr/>
      <dgm:t>
        <a:bodyPr/>
        <a:lstStyle/>
        <a:p>
          <a:endParaRPr lang="es-CO"/>
        </a:p>
      </dgm:t>
    </dgm:pt>
    <dgm:pt modelId="{D51CEAE0-6447-498F-A45E-6C85AEDF5CF7}" type="pres">
      <dgm:prSet presAssocID="{B07606E5-1E53-4786-A81F-A4D6DF0F8F96}" presName="level3hierChild" presStyleCnt="0"/>
      <dgm:spPr/>
    </dgm:pt>
    <dgm:pt modelId="{44A44DDB-344D-477B-8A7D-3547CA97DF7C}" type="pres">
      <dgm:prSet presAssocID="{40C134D6-3914-4054-BE3C-D0AACFE213C2}" presName="conn2-1" presStyleLbl="parChTrans1D3" presStyleIdx="5" presStyleCnt="7"/>
      <dgm:spPr/>
      <dgm:t>
        <a:bodyPr/>
        <a:lstStyle/>
        <a:p>
          <a:endParaRPr lang="es-CO"/>
        </a:p>
      </dgm:t>
    </dgm:pt>
    <dgm:pt modelId="{943B406B-181A-4E71-BC97-6B7340AE03B8}" type="pres">
      <dgm:prSet presAssocID="{40C134D6-3914-4054-BE3C-D0AACFE213C2}" presName="connTx" presStyleLbl="parChTrans1D3" presStyleIdx="5" presStyleCnt="7"/>
      <dgm:spPr/>
      <dgm:t>
        <a:bodyPr/>
        <a:lstStyle/>
        <a:p>
          <a:endParaRPr lang="es-CO"/>
        </a:p>
      </dgm:t>
    </dgm:pt>
    <dgm:pt modelId="{1F9FAD5E-3A40-4867-86C9-48FB2E03BEB9}" type="pres">
      <dgm:prSet presAssocID="{6FC74DF4-C81D-46EC-BF3A-85B346DBBFAA}" presName="root2" presStyleCnt="0"/>
      <dgm:spPr/>
    </dgm:pt>
    <dgm:pt modelId="{417603DF-C193-426D-8CE0-634082E798C9}" type="pres">
      <dgm:prSet presAssocID="{6FC74DF4-C81D-46EC-BF3A-85B346DBBFAA}" presName="LevelTwoTextNode" presStyleLbl="node3" presStyleIdx="5" presStyleCnt="7">
        <dgm:presLayoutVars>
          <dgm:chPref val="3"/>
        </dgm:presLayoutVars>
      </dgm:prSet>
      <dgm:spPr/>
      <dgm:t>
        <a:bodyPr/>
        <a:lstStyle/>
        <a:p>
          <a:endParaRPr lang="es-CO"/>
        </a:p>
      </dgm:t>
    </dgm:pt>
    <dgm:pt modelId="{F0274E66-730B-4D64-A2F4-85A43EEBC654}" type="pres">
      <dgm:prSet presAssocID="{6FC74DF4-C81D-46EC-BF3A-85B346DBBFAA}" presName="level3hierChild" presStyleCnt="0"/>
      <dgm:spPr/>
    </dgm:pt>
    <dgm:pt modelId="{DB1F1D31-F804-467F-9120-B381B0C3D95A}" type="pres">
      <dgm:prSet presAssocID="{3F28BA3E-12B8-4627-A944-DEBD265DA98C}" presName="conn2-1" presStyleLbl="parChTrans1D2" presStyleIdx="1" presStyleCnt="2"/>
      <dgm:spPr/>
      <dgm:t>
        <a:bodyPr/>
        <a:lstStyle/>
        <a:p>
          <a:endParaRPr lang="es-CO"/>
        </a:p>
      </dgm:t>
    </dgm:pt>
    <dgm:pt modelId="{679668F7-CAA6-4895-B218-6EC515FF6ED1}" type="pres">
      <dgm:prSet presAssocID="{3F28BA3E-12B8-4627-A944-DEBD265DA98C}" presName="connTx" presStyleLbl="parChTrans1D2" presStyleIdx="1" presStyleCnt="2"/>
      <dgm:spPr/>
      <dgm:t>
        <a:bodyPr/>
        <a:lstStyle/>
        <a:p>
          <a:endParaRPr lang="es-CO"/>
        </a:p>
      </dgm:t>
    </dgm:pt>
    <dgm:pt modelId="{B1D03D78-EA3B-44CD-8D37-63BB5996E4E4}" type="pres">
      <dgm:prSet presAssocID="{FBCFE965-E759-4DFF-B3D8-EAA1A9D1AED2}" presName="root2" presStyleCnt="0"/>
      <dgm:spPr/>
    </dgm:pt>
    <dgm:pt modelId="{8D86B190-F75A-4936-A37E-84C61790083E}" type="pres">
      <dgm:prSet presAssocID="{FBCFE965-E759-4DFF-B3D8-EAA1A9D1AED2}" presName="LevelTwoTextNode" presStyleLbl="node2" presStyleIdx="1" presStyleCnt="2" custLinFactY="188013" custLinFactNeighborY="200000">
        <dgm:presLayoutVars>
          <dgm:chPref val="3"/>
        </dgm:presLayoutVars>
      </dgm:prSet>
      <dgm:spPr/>
      <dgm:t>
        <a:bodyPr/>
        <a:lstStyle/>
        <a:p>
          <a:endParaRPr lang="es-CO"/>
        </a:p>
      </dgm:t>
    </dgm:pt>
    <dgm:pt modelId="{FDCE451E-B99D-4B9E-9C4A-1BCF6F2C2FAD}" type="pres">
      <dgm:prSet presAssocID="{FBCFE965-E759-4DFF-B3D8-EAA1A9D1AED2}" presName="level3hierChild" presStyleCnt="0"/>
      <dgm:spPr/>
    </dgm:pt>
    <dgm:pt modelId="{97A9E9E7-D6CB-432F-AE07-723C790EC728}" type="pres">
      <dgm:prSet presAssocID="{625AE0AB-3173-44BF-A729-F58B80929603}" presName="conn2-1" presStyleLbl="parChTrans1D3" presStyleIdx="6" presStyleCnt="7"/>
      <dgm:spPr/>
      <dgm:t>
        <a:bodyPr/>
        <a:lstStyle/>
        <a:p>
          <a:endParaRPr lang="es-CO"/>
        </a:p>
      </dgm:t>
    </dgm:pt>
    <dgm:pt modelId="{76EF0B2B-F8C3-4BD5-BC09-C18CD2743A51}" type="pres">
      <dgm:prSet presAssocID="{625AE0AB-3173-44BF-A729-F58B80929603}" presName="connTx" presStyleLbl="parChTrans1D3" presStyleIdx="6" presStyleCnt="7"/>
      <dgm:spPr/>
      <dgm:t>
        <a:bodyPr/>
        <a:lstStyle/>
        <a:p>
          <a:endParaRPr lang="es-CO"/>
        </a:p>
      </dgm:t>
    </dgm:pt>
    <dgm:pt modelId="{2CC252EE-F685-44DA-9153-58F471FCC0D7}" type="pres">
      <dgm:prSet presAssocID="{90B7A096-7DF8-4E92-8F26-F83758F08E1F}" presName="root2" presStyleCnt="0"/>
      <dgm:spPr/>
    </dgm:pt>
    <dgm:pt modelId="{3FDDB542-7968-4A03-821F-1D30B760769A}" type="pres">
      <dgm:prSet presAssocID="{90B7A096-7DF8-4E92-8F26-F83758F08E1F}" presName="LevelTwoTextNode" presStyleLbl="node3" presStyleIdx="6" presStyleCnt="7">
        <dgm:presLayoutVars>
          <dgm:chPref val="3"/>
        </dgm:presLayoutVars>
      </dgm:prSet>
      <dgm:spPr/>
      <dgm:t>
        <a:bodyPr/>
        <a:lstStyle/>
        <a:p>
          <a:endParaRPr lang="es-CO"/>
        </a:p>
      </dgm:t>
    </dgm:pt>
    <dgm:pt modelId="{F0EE4EEA-ADCE-4F68-AFA0-A4C02D93B608}" type="pres">
      <dgm:prSet presAssocID="{90B7A096-7DF8-4E92-8F26-F83758F08E1F}" presName="level3hierChild" presStyleCnt="0"/>
      <dgm:spPr/>
    </dgm:pt>
  </dgm:ptLst>
  <dgm:cxnLst>
    <dgm:cxn modelId="{AB3CF0F8-1C34-46E1-9026-D62FF19EB938}" srcId="{144FFEED-B4C4-4D05-BD19-9C79D7A3AF80}" destId="{64DA1035-EE7A-4E40-8AD3-23F4DF3CAFD8}" srcOrd="0" destOrd="0" parTransId="{D024AD15-87CA-47EB-AA3B-EF00DBBF3EDE}" sibTransId="{31AFEE5D-A046-4F2F-9AD2-8247033DFC81}"/>
    <dgm:cxn modelId="{56CE3F58-0F58-4B06-B11D-75E6BA129EF7}" srcId="{3FBA6E44-5A77-434E-8283-FA9EF7F33EBE}" destId="{6FC74DF4-C81D-46EC-BF3A-85B346DBBFAA}" srcOrd="5" destOrd="0" parTransId="{40C134D6-3914-4054-BE3C-D0AACFE213C2}" sibTransId="{C4707497-6F10-4A43-A433-E4FC4D1CE821}"/>
    <dgm:cxn modelId="{DD67CAC2-3923-463B-8352-8515F4AF1F39}" srcId="{3FBA6E44-5A77-434E-8283-FA9EF7F33EBE}" destId="{72CE59EB-7C0B-4AFE-BCAA-FB85B59026A8}" srcOrd="0" destOrd="0" parTransId="{A9E9872B-C04E-417E-9648-272107D046AA}" sibTransId="{67539FED-6179-40ED-B508-8D6A598C7BC4}"/>
    <dgm:cxn modelId="{3AE22FD1-15CC-41BF-870A-F7FA1443287E}" srcId="{3FBA6E44-5A77-434E-8283-FA9EF7F33EBE}" destId="{A190D2B8-5EBE-43BD-95D9-0C7DECB2312F}" srcOrd="1" destOrd="0" parTransId="{AE3ACA7B-2328-4395-9066-066F2E425FB0}" sibTransId="{7D42A15D-1389-41CD-BFDB-0857B8792F58}"/>
    <dgm:cxn modelId="{5BF7BC62-3159-439F-931E-25FCC1CD2AA9}" srcId="{3FBA6E44-5A77-434E-8283-FA9EF7F33EBE}" destId="{B07606E5-1E53-4786-A81F-A4D6DF0F8F96}" srcOrd="4" destOrd="0" parTransId="{EBC92F3C-2694-402B-A892-91650F823497}" sibTransId="{8EC7383A-36C1-4C91-B41C-D4B0563649FC}"/>
    <dgm:cxn modelId="{FC1DF4BC-F48E-4A30-95BC-BA4945B3D1AB}" type="presOf" srcId="{3F28BA3E-12B8-4627-A944-DEBD265DA98C}" destId="{DB1F1D31-F804-467F-9120-B381B0C3D95A}" srcOrd="0" destOrd="0" presId="urn:microsoft.com/office/officeart/2008/layout/HorizontalMultiLevelHierarchy"/>
    <dgm:cxn modelId="{4B2FCB67-4347-46D3-8503-EEC2B27FD2CC}" type="presOf" srcId="{AE3ACA7B-2328-4395-9066-066F2E425FB0}" destId="{3A4F749C-5216-4962-A08E-41E49534846C}" srcOrd="0" destOrd="0" presId="urn:microsoft.com/office/officeart/2008/layout/HorizontalMultiLevelHierarchy"/>
    <dgm:cxn modelId="{016FEF7E-FD0E-45E0-B35F-094434EDC652}" type="presOf" srcId="{3FBA6E44-5A77-434E-8283-FA9EF7F33EBE}" destId="{38B4883E-8D81-4978-921B-1D5C5CFACE64}" srcOrd="0" destOrd="0" presId="urn:microsoft.com/office/officeart/2008/layout/HorizontalMultiLevelHierarchy"/>
    <dgm:cxn modelId="{EF09BD38-0D0B-488F-9BAB-FB0A76775955}" type="presOf" srcId="{6FC74DF4-C81D-46EC-BF3A-85B346DBBFAA}" destId="{417603DF-C193-426D-8CE0-634082E798C9}" srcOrd="0" destOrd="0" presId="urn:microsoft.com/office/officeart/2008/layout/HorizontalMultiLevelHierarchy"/>
    <dgm:cxn modelId="{C1172A8F-2B17-4951-AFED-4ACD9235EFAA}" type="presOf" srcId="{72CE59EB-7C0B-4AFE-BCAA-FB85B59026A8}" destId="{0BCD95F8-7BAC-4399-8432-4F1C9884D06A}" srcOrd="0" destOrd="0" presId="urn:microsoft.com/office/officeart/2008/layout/HorizontalMultiLevelHierarchy"/>
    <dgm:cxn modelId="{3D6B11AD-A45A-4CB0-87F5-6DF4271CD02E}" type="presOf" srcId="{A190D2B8-5EBE-43BD-95D9-0C7DECB2312F}" destId="{5A1C8474-A0C5-440F-AA5B-0472BE706232}" srcOrd="0" destOrd="0" presId="urn:microsoft.com/office/officeart/2008/layout/HorizontalMultiLevelHierarchy"/>
    <dgm:cxn modelId="{8064660C-A186-4404-BA58-366ECB7DCD00}" type="presOf" srcId="{38560338-D127-4483-9ACA-DFCFE67401AB}" destId="{09C822D2-4876-49D0-B7F3-C637D73B6E0E}" srcOrd="1" destOrd="0" presId="urn:microsoft.com/office/officeart/2008/layout/HorizontalMultiLevelHierarchy"/>
    <dgm:cxn modelId="{C2F69901-E1D8-437B-AAC4-D796DFD9395C}" type="presOf" srcId="{8F4C8D6A-AF5E-4C53-A26A-7F40BC80F867}" destId="{4E68F8D4-BCE1-425B-A6EA-839818F86B58}" srcOrd="0" destOrd="0" presId="urn:microsoft.com/office/officeart/2008/layout/HorizontalMultiLevelHierarchy"/>
    <dgm:cxn modelId="{A441E1DC-DA05-49C8-90F1-4CFA40906308}" type="presOf" srcId="{D06B3EB6-88D0-4354-B84C-9E104D2B7FBC}" destId="{55A23A67-82EF-4D5E-8AB4-E9A6EED3F39E}" srcOrd="0" destOrd="0" presId="urn:microsoft.com/office/officeart/2008/layout/HorizontalMultiLevelHierarchy"/>
    <dgm:cxn modelId="{AEBAEEDA-5EA6-456B-81F7-0C614D8B5B49}" type="presOf" srcId="{EBC92F3C-2694-402B-A892-91650F823497}" destId="{AA55D312-1786-407D-A01B-75E6409BE458}" srcOrd="1" destOrd="0" presId="urn:microsoft.com/office/officeart/2008/layout/HorizontalMultiLevelHierarchy"/>
    <dgm:cxn modelId="{C30AE59E-85F5-43A6-BB64-CCC7BDEF50D3}" type="presOf" srcId="{6799A275-B51F-4F7E-8928-B021A20DB070}" destId="{9BFF8421-4BB5-46EB-8612-78E27BA5D9F5}" srcOrd="1" destOrd="0" presId="urn:microsoft.com/office/officeart/2008/layout/HorizontalMultiLevelHierarchy"/>
    <dgm:cxn modelId="{12878012-727A-4A12-911A-CF1A98C3008F}" type="presOf" srcId="{625AE0AB-3173-44BF-A729-F58B80929603}" destId="{97A9E9E7-D6CB-432F-AE07-723C790EC728}" srcOrd="0" destOrd="0" presId="urn:microsoft.com/office/officeart/2008/layout/HorizontalMultiLevelHierarchy"/>
    <dgm:cxn modelId="{DAD50593-D9D8-496A-B396-DD8AA665F7C5}" type="presOf" srcId="{B07606E5-1E53-4786-A81F-A4D6DF0F8F96}" destId="{5021539E-42A6-4CEF-8E67-D09C24F31BE8}" srcOrd="0" destOrd="0" presId="urn:microsoft.com/office/officeart/2008/layout/HorizontalMultiLevelHierarchy"/>
    <dgm:cxn modelId="{3BCD4539-ED1C-4D77-8672-400C005F3807}" srcId="{3FBA6E44-5A77-434E-8283-FA9EF7F33EBE}" destId="{D06B3EB6-88D0-4354-B84C-9E104D2B7FBC}" srcOrd="2" destOrd="0" parTransId="{6799A275-B51F-4F7E-8928-B021A20DB070}" sibTransId="{A820B83F-3D25-41E4-8B45-A81063F06A83}"/>
    <dgm:cxn modelId="{E7AE168F-125F-4F53-AE91-3237AAE7BC00}" type="presOf" srcId="{625AE0AB-3173-44BF-A729-F58B80929603}" destId="{76EF0B2B-F8C3-4BD5-BC09-C18CD2743A51}" srcOrd="1" destOrd="0" presId="urn:microsoft.com/office/officeart/2008/layout/HorizontalMultiLevelHierarchy"/>
    <dgm:cxn modelId="{CF340E45-570E-45DD-8C4A-97E739C2D725}" type="presOf" srcId="{38560338-D127-4483-9ACA-DFCFE67401AB}" destId="{2C79282C-B9E4-4968-B341-33D544929BD2}" srcOrd="0" destOrd="0" presId="urn:microsoft.com/office/officeart/2008/layout/HorizontalMultiLevelHierarchy"/>
    <dgm:cxn modelId="{621D6E6C-B942-45F7-A26E-BB5C9A0219AF}" type="presOf" srcId="{40C134D6-3914-4054-BE3C-D0AACFE213C2}" destId="{44A44DDB-344D-477B-8A7D-3547CA97DF7C}" srcOrd="0" destOrd="0" presId="urn:microsoft.com/office/officeart/2008/layout/HorizontalMultiLevelHierarchy"/>
    <dgm:cxn modelId="{14E9A9C3-5C25-426A-8424-4C17C5BFF557}" srcId="{64DA1035-EE7A-4E40-8AD3-23F4DF3CAFD8}" destId="{FBCFE965-E759-4DFF-B3D8-EAA1A9D1AED2}" srcOrd="1" destOrd="0" parTransId="{3F28BA3E-12B8-4627-A944-DEBD265DA98C}" sibTransId="{24FD3AC9-0C62-4009-9B91-507532D46C07}"/>
    <dgm:cxn modelId="{FFBBE0DE-C9CD-446F-8719-DB3C92DE751C}" type="presOf" srcId="{90B7A096-7DF8-4E92-8F26-F83758F08E1F}" destId="{3FDDB542-7968-4A03-821F-1D30B760769A}" srcOrd="0" destOrd="0" presId="urn:microsoft.com/office/officeart/2008/layout/HorizontalMultiLevelHierarchy"/>
    <dgm:cxn modelId="{4E3CE2C2-67BE-4223-9646-1DEEA164418A}" type="presOf" srcId="{144FFEED-B4C4-4D05-BD19-9C79D7A3AF80}" destId="{C6BBC07B-A2BB-4651-B4F2-94E8DADC955E}" srcOrd="0" destOrd="0" presId="urn:microsoft.com/office/officeart/2008/layout/HorizontalMultiLevelHierarchy"/>
    <dgm:cxn modelId="{15A838A3-6307-493F-A2C7-B38025FD28D9}" type="presOf" srcId="{8F4C8D6A-AF5E-4C53-A26A-7F40BC80F867}" destId="{994BD241-5614-46F9-A664-5E09E91A99AC}" srcOrd="1" destOrd="0" presId="urn:microsoft.com/office/officeart/2008/layout/HorizontalMultiLevelHierarchy"/>
    <dgm:cxn modelId="{36CF3C9A-5BE0-4A21-9581-8E51DC97AB6C}" type="presOf" srcId="{EBC92F3C-2694-402B-A892-91650F823497}" destId="{5C84FAAA-631A-41F9-AEEA-701D49CC6EA9}" srcOrd="0" destOrd="0" presId="urn:microsoft.com/office/officeart/2008/layout/HorizontalMultiLevelHierarchy"/>
    <dgm:cxn modelId="{0BF704B4-EFA7-4EA6-893A-B6F60C2EDB59}" srcId="{FBCFE965-E759-4DFF-B3D8-EAA1A9D1AED2}" destId="{90B7A096-7DF8-4E92-8F26-F83758F08E1F}" srcOrd="0" destOrd="0" parTransId="{625AE0AB-3173-44BF-A729-F58B80929603}" sibTransId="{A20E913C-F74E-49E4-8B8E-3ED7618F7E73}"/>
    <dgm:cxn modelId="{1971768C-C346-43A4-B00D-B49B1537B837}" type="presOf" srcId="{64DA1035-EE7A-4E40-8AD3-23F4DF3CAFD8}" destId="{D53C6353-6E46-40FF-AFE2-24257900B413}" srcOrd="0" destOrd="0" presId="urn:microsoft.com/office/officeart/2008/layout/HorizontalMultiLevelHierarchy"/>
    <dgm:cxn modelId="{EB1592B3-5303-4718-B867-EEC2528C4C43}" type="presOf" srcId="{3F28BA3E-12B8-4627-A944-DEBD265DA98C}" destId="{679668F7-CAA6-4895-B218-6EC515FF6ED1}" srcOrd="1" destOrd="0" presId="urn:microsoft.com/office/officeart/2008/layout/HorizontalMultiLevelHierarchy"/>
    <dgm:cxn modelId="{92BF1BFF-81BC-4F2F-A757-43AFB08AB502}" type="presOf" srcId="{80005D21-357A-4E49-BFCE-1002BCB85CE3}" destId="{C8811C79-2D21-4111-A196-161BB7801C1C}" srcOrd="0" destOrd="0" presId="urn:microsoft.com/office/officeart/2008/layout/HorizontalMultiLevelHierarchy"/>
    <dgm:cxn modelId="{5F9CB062-5EBB-47B9-8318-544E2DE8AE79}" type="presOf" srcId="{FBCFE965-E759-4DFF-B3D8-EAA1A9D1AED2}" destId="{8D86B190-F75A-4936-A37E-84C61790083E}" srcOrd="0" destOrd="0" presId="urn:microsoft.com/office/officeart/2008/layout/HorizontalMultiLevelHierarchy"/>
    <dgm:cxn modelId="{F1BBE7EF-DA05-450E-94F0-74A8FBB90515}" srcId="{64DA1035-EE7A-4E40-8AD3-23F4DF3CAFD8}" destId="{3FBA6E44-5A77-434E-8283-FA9EF7F33EBE}" srcOrd="0" destOrd="0" parTransId="{8F4C8D6A-AF5E-4C53-A26A-7F40BC80F867}" sibTransId="{9EEA7235-6DCD-43F2-8DF4-9260E0561C94}"/>
    <dgm:cxn modelId="{01FE0D65-EABC-420A-B75F-3830B26C46AE}" srcId="{3FBA6E44-5A77-434E-8283-FA9EF7F33EBE}" destId="{80005D21-357A-4E49-BFCE-1002BCB85CE3}" srcOrd="3" destOrd="0" parTransId="{38560338-D127-4483-9ACA-DFCFE67401AB}" sibTransId="{5F16EE65-7C3A-4EC3-9B27-9E72CFEA84B4}"/>
    <dgm:cxn modelId="{15675F64-651C-485C-A345-3357DC21718C}" type="presOf" srcId="{A9E9872B-C04E-417E-9648-272107D046AA}" destId="{837F1723-7FAD-4522-A8AD-E3C6400C6FFF}" srcOrd="1" destOrd="0" presId="urn:microsoft.com/office/officeart/2008/layout/HorizontalMultiLevelHierarchy"/>
    <dgm:cxn modelId="{29ED8DA6-3B5A-4055-BC4B-9CBD5F194615}" type="presOf" srcId="{6799A275-B51F-4F7E-8928-B021A20DB070}" destId="{5D4F46B0-73E5-44EC-8556-923F4E58AAEB}" srcOrd="0" destOrd="0" presId="urn:microsoft.com/office/officeart/2008/layout/HorizontalMultiLevelHierarchy"/>
    <dgm:cxn modelId="{5E1542E8-7315-4F6F-B9CF-EEF6BCAD9B04}" type="presOf" srcId="{40C134D6-3914-4054-BE3C-D0AACFE213C2}" destId="{943B406B-181A-4E71-BC97-6B7340AE03B8}" srcOrd="1" destOrd="0" presId="urn:microsoft.com/office/officeart/2008/layout/HorizontalMultiLevelHierarchy"/>
    <dgm:cxn modelId="{4249E105-3BE5-4EEF-A6A0-2BA9648D3645}" type="presOf" srcId="{A9E9872B-C04E-417E-9648-272107D046AA}" destId="{B9490DF8-FF68-4A60-9FA8-D98D27344491}" srcOrd="0" destOrd="0" presId="urn:microsoft.com/office/officeart/2008/layout/HorizontalMultiLevelHierarchy"/>
    <dgm:cxn modelId="{A2E0BFA4-C9FD-446C-8034-B2E0F77ED657}" type="presOf" srcId="{AE3ACA7B-2328-4395-9066-066F2E425FB0}" destId="{8C6E9492-2A38-46AB-8106-9223DC8530A7}" srcOrd="1" destOrd="0" presId="urn:microsoft.com/office/officeart/2008/layout/HorizontalMultiLevelHierarchy"/>
    <dgm:cxn modelId="{B950E5CB-F3B6-43B9-A483-3668E2B14981}" type="presParOf" srcId="{C6BBC07B-A2BB-4651-B4F2-94E8DADC955E}" destId="{57F0B719-6215-463A-841C-5A8B80F9D99B}" srcOrd="0" destOrd="0" presId="urn:microsoft.com/office/officeart/2008/layout/HorizontalMultiLevelHierarchy"/>
    <dgm:cxn modelId="{E550B381-CD8E-4EE9-A2BF-43C383BFD6AF}" type="presParOf" srcId="{57F0B719-6215-463A-841C-5A8B80F9D99B}" destId="{D53C6353-6E46-40FF-AFE2-24257900B413}" srcOrd="0" destOrd="0" presId="urn:microsoft.com/office/officeart/2008/layout/HorizontalMultiLevelHierarchy"/>
    <dgm:cxn modelId="{FB63488F-5CD2-45DE-BA5C-9F1B55A510DD}" type="presParOf" srcId="{57F0B719-6215-463A-841C-5A8B80F9D99B}" destId="{7DE9B5DE-2EEA-47FD-9B44-D4CEA7611547}" srcOrd="1" destOrd="0" presId="urn:microsoft.com/office/officeart/2008/layout/HorizontalMultiLevelHierarchy"/>
    <dgm:cxn modelId="{81160ACE-F927-4EA3-B375-5448B2B21872}" type="presParOf" srcId="{7DE9B5DE-2EEA-47FD-9B44-D4CEA7611547}" destId="{4E68F8D4-BCE1-425B-A6EA-839818F86B58}" srcOrd="0" destOrd="0" presId="urn:microsoft.com/office/officeart/2008/layout/HorizontalMultiLevelHierarchy"/>
    <dgm:cxn modelId="{8FE6C9E1-2882-4258-B360-70513068EB5F}" type="presParOf" srcId="{4E68F8D4-BCE1-425B-A6EA-839818F86B58}" destId="{994BD241-5614-46F9-A664-5E09E91A99AC}" srcOrd="0" destOrd="0" presId="urn:microsoft.com/office/officeart/2008/layout/HorizontalMultiLevelHierarchy"/>
    <dgm:cxn modelId="{7762859A-D4F7-48CF-8431-15334EE7F977}" type="presParOf" srcId="{7DE9B5DE-2EEA-47FD-9B44-D4CEA7611547}" destId="{6D027A35-74BA-4E16-99E7-59D0B7F118E8}" srcOrd="1" destOrd="0" presId="urn:microsoft.com/office/officeart/2008/layout/HorizontalMultiLevelHierarchy"/>
    <dgm:cxn modelId="{91AC6E86-5274-40D3-B4C8-9F9E223A4ED0}" type="presParOf" srcId="{6D027A35-74BA-4E16-99E7-59D0B7F118E8}" destId="{38B4883E-8D81-4978-921B-1D5C5CFACE64}" srcOrd="0" destOrd="0" presId="urn:microsoft.com/office/officeart/2008/layout/HorizontalMultiLevelHierarchy"/>
    <dgm:cxn modelId="{CF9800D2-0BAA-4D08-8E55-4B95A906D78C}" type="presParOf" srcId="{6D027A35-74BA-4E16-99E7-59D0B7F118E8}" destId="{C836769E-FECB-4FF2-AC8E-38D3129B4F81}" srcOrd="1" destOrd="0" presId="urn:microsoft.com/office/officeart/2008/layout/HorizontalMultiLevelHierarchy"/>
    <dgm:cxn modelId="{19130192-D741-4AED-9B5A-7FD1F123058B}" type="presParOf" srcId="{C836769E-FECB-4FF2-AC8E-38D3129B4F81}" destId="{B9490DF8-FF68-4A60-9FA8-D98D27344491}" srcOrd="0" destOrd="0" presId="urn:microsoft.com/office/officeart/2008/layout/HorizontalMultiLevelHierarchy"/>
    <dgm:cxn modelId="{5653446A-089C-46A9-AFBB-2DED1503A58D}" type="presParOf" srcId="{B9490DF8-FF68-4A60-9FA8-D98D27344491}" destId="{837F1723-7FAD-4522-A8AD-E3C6400C6FFF}" srcOrd="0" destOrd="0" presId="urn:microsoft.com/office/officeart/2008/layout/HorizontalMultiLevelHierarchy"/>
    <dgm:cxn modelId="{C3841958-B476-41D3-B0CB-E08F85CE9A3D}" type="presParOf" srcId="{C836769E-FECB-4FF2-AC8E-38D3129B4F81}" destId="{1F7265B5-7081-400B-A2A9-102359947BE3}" srcOrd="1" destOrd="0" presId="urn:microsoft.com/office/officeart/2008/layout/HorizontalMultiLevelHierarchy"/>
    <dgm:cxn modelId="{3F807793-21DC-4816-B903-0A17312C7F49}" type="presParOf" srcId="{1F7265B5-7081-400B-A2A9-102359947BE3}" destId="{0BCD95F8-7BAC-4399-8432-4F1C9884D06A}" srcOrd="0" destOrd="0" presId="urn:microsoft.com/office/officeart/2008/layout/HorizontalMultiLevelHierarchy"/>
    <dgm:cxn modelId="{D2BC76EB-BAB1-4D94-BE73-1DB18384AA7B}" type="presParOf" srcId="{1F7265B5-7081-400B-A2A9-102359947BE3}" destId="{0AAE1A1E-1F69-4FE9-9C92-356D917917FC}" srcOrd="1" destOrd="0" presId="urn:microsoft.com/office/officeart/2008/layout/HorizontalMultiLevelHierarchy"/>
    <dgm:cxn modelId="{29723304-D190-410F-A095-F5528951A239}" type="presParOf" srcId="{C836769E-FECB-4FF2-AC8E-38D3129B4F81}" destId="{3A4F749C-5216-4962-A08E-41E49534846C}" srcOrd="2" destOrd="0" presId="urn:microsoft.com/office/officeart/2008/layout/HorizontalMultiLevelHierarchy"/>
    <dgm:cxn modelId="{E9BAD178-3387-4F21-94BD-551E892A8387}" type="presParOf" srcId="{3A4F749C-5216-4962-A08E-41E49534846C}" destId="{8C6E9492-2A38-46AB-8106-9223DC8530A7}" srcOrd="0" destOrd="0" presId="urn:microsoft.com/office/officeart/2008/layout/HorizontalMultiLevelHierarchy"/>
    <dgm:cxn modelId="{CE3413ED-FF79-47FC-8854-7CFB332A839F}" type="presParOf" srcId="{C836769E-FECB-4FF2-AC8E-38D3129B4F81}" destId="{CB075DF2-0C34-44AB-AE32-FD49B58A9F73}" srcOrd="3" destOrd="0" presId="urn:microsoft.com/office/officeart/2008/layout/HorizontalMultiLevelHierarchy"/>
    <dgm:cxn modelId="{48834631-22FD-441C-9CF2-19C639310CD0}" type="presParOf" srcId="{CB075DF2-0C34-44AB-AE32-FD49B58A9F73}" destId="{5A1C8474-A0C5-440F-AA5B-0472BE706232}" srcOrd="0" destOrd="0" presId="urn:microsoft.com/office/officeart/2008/layout/HorizontalMultiLevelHierarchy"/>
    <dgm:cxn modelId="{BD1B8F1A-6021-453E-8EBF-B1F2AC9B03E1}" type="presParOf" srcId="{CB075DF2-0C34-44AB-AE32-FD49B58A9F73}" destId="{3D09B81B-0880-4DB5-83FB-E10589A36AE6}" srcOrd="1" destOrd="0" presId="urn:microsoft.com/office/officeart/2008/layout/HorizontalMultiLevelHierarchy"/>
    <dgm:cxn modelId="{99289878-FDCE-43F8-B5E1-4098D5F5D2F3}" type="presParOf" srcId="{C836769E-FECB-4FF2-AC8E-38D3129B4F81}" destId="{5D4F46B0-73E5-44EC-8556-923F4E58AAEB}" srcOrd="4" destOrd="0" presId="urn:microsoft.com/office/officeart/2008/layout/HorizontalMultiLevelHierarchy"/>
    <dgm:cxn modelId="{AB2CFBF3-A497-4945-B092-35D02A177D4B}" type="presParOf" srcId="{5D4F46B0-73E5-44EC-8556-923F4E58AAEB}" destId="{9BFF8421-4BB5-46EB-8612-78E27BA5D9F5}" srcOrd="0" destOrd="0" presId="urn:microsoft.com/office/officeart/2008/layout/HorizontalMultiLevelHierarchy"/>
    <dgm:cxn modelId="{DA2701BA-2BED-4571-A309-014B6B978993}" type="presParOf" srcId="{C836769E-FECB-4FF2-AC8E-38D3129B4F81}" destId="{58506AA3-A353-4641-8C3D-A93178843734}" srcOrd="5" destOrd="0" presId="urn:microsoft.com/office/officeart/2008/layout/HorizontalMultiLevelHierarchy"/>
    <dgm:cxn modelId="{F459104B-826C-463C-9890-EF4F4390E2D6}" type="presParOf" srcId="{58506AA3-A353-4641-8C3D-A93178843734}" destId="{55A23A67-82EF-4D5E-8AB4-E9A6EED3F39E}" srcOrd="0" destOrd="0" presId="urn:microsoft.com/office/officeart/2008/layout/HorizontalMultiLevelHierarchy"/>
    <dgm:cxn modelId="{28B88D6A-E19C-4367-875E-054BEF686D93}" type="presParOf" srcId="{58506AA3-A353-4641-8C3D-A93178843734}" destId="{6128CD2D-7903-4B20-B758-1A0288BBB7B2}" srcOrd="1" destOrd="0" presId="urn:microsoft.com/office/officeart/2008/layout/HorizontalMultiLevelHierarchy"/>
    <dgm:cxn modelId="{F98427C4-AB6B-4753-B2BB-E26FFDDEA5B7}" type="presParOf" srcId="{C836769E-FECB-4FF2-AC8E-38D3129B4F81}" destId="{2C79282C-B9E4-4968-B341-33D544929BD2}" srcOrd="6" destOrd="0" presId="urn:microsoft.com/office/officeart/2008/layout/HorizontalMultiLevelHierarchy"/>
    <dgm:cxn modelId="{C1FA362D-73BA-4DE2-A717-EE41F646954F}" type="presParOf" srcId="{2C79282C-B9E4-4968-B341-33D544929BD2}" destId="{09C822D2-4876-49D0-B7F3-C637D73B6E0E}" srcOrd="0" destOrd="0" presId="urn:microsoft.com/office/officeart/2008/layout/HorizontalMultiLevelHierarchy"/>
    <dgm:cxn modelId="{28A08D57-5AD1-40D3-AC13-047850E160CB}" type="presParOf" srcId="{C836769E-FECB-4FF2-AC8E-38D3129B4F81}" destId="{EC1E2E22-3C36-4198-9EED-4A9B5E3AA5FA}" srcOrd="7" destOrd="0" presId="urn:microsoft.com/office/officeart/2008/layout/HorizontalMultiLevelHierarchy"/>
    <dgm:cxn modelId="{6F629CF8-BBA6-4402-9F8A-8647BD9C4CF6}" type="presParOf" srcId="{EC1E2E22-3C36-4198-9EED-4A9B5E3AA5FA}" destId="{C8811C79-2D21-4111-A196-161BB7801C1C}" srcOrd="0" destOrd="0" presId="urn:microsoft.com/office/officeart/2008/layout/HorizontalMultiLevelHierarchy"/>
    <dgm:cxn modelId="{51A1CA8D-D5B0-4707-9E47-339F08D45B93}" type="presParOf" srcId="{EC1E2E22-3C36-4198-9EED-4A9B5E3AA5FA}" destId="{68338C1E-C963-43F2-8C4A-5AFE061E3DDF}" srcOrd="1" destOrd="0" presId="urn:microsoft.com/office/officeart/2008/layout/HorizontalMultiLevelHierarchy"/>
    <dgm:cxn modelId="{AF16091A-832B-4D55-AC97-551F5386D90E}" type="presParOf" srcId="{C836769E-FECB-4FF2-AC8E-38D3129B4F81}" destId="{5C84FAAA-631A-41F9-AEEA-701D49CC6EA9}" srcOrd="8" destOrd="0" presId="urn:microsoft.com/office/officeart/2008/layout/HorizontalMultiLevelHierarchy"/>
    <dgm:cxn modelId="{FFEB1BCA-683C-49B2-B042-F431CE77B6C0}" type="presParOf" srcId="{5C84FAAA-631A-41F9-AEEA-701D49CC6EA9}" destId="{AA55D312-1786-407D-A01B-75E6409BE458}" srcOrd="0" destOrd="0" presId="urn:microsoft.com/office/officeart/2008/layout/HorizontalMultiLevelHierarchy"/>
    <dgm:cxn modelId="{CDC23677-2FC4-42B1-80D4-1405512B8686}" type="presParOf" srcId="{C836769E-FECB-4FF2-AC8E-38D3129B4F81}" destId="{8F4B7B50-FAAC-41E3-9D4A-5A74B4073975}" srcOrd="9" destOrd="0" presId="urn:microsoft.com/office/officeart/2008/layout/HorizontalMultiLevelHierarchy"/>
    <dgm:cxn modelId="{7F91F586-E6D5-4F57-8F2E-39D3AE321AA7}" type="presParOf" srcId="{8F4B7B50-FAAC-41E3-9D4A-5A74B4073975}" destId="{5021539E-42A6-4CEF-8E67-D09C24F31BE8}" srcOrd="0" destOrd="0" presId="urn:microsoft.com/office/officeart/2008/layout/HorizontalMultiLevelHierarchy"/>
    <dgm:cxn modelId="{EC3DDB97-8D50-4EBB-82F4-5B66AF20FCB4}" type="presParOf" srcId="{8F4B7B50-FAAC-41E3-9D4A-5A74B4073975}" destId="{D51CEAE0-6447-498F-A45E-6C85AEDF5CF7}" srcOrd="1" destOrd="0" presId="urn:microsoft.com/office/officeart/2008/layout/HorizontalMultiLevelHierarchy"/>
    <dgm:cxn modelId="{BB93A929-4E07-4C0B-935B-037A6320F128}" type="presParOf" srcId="{C836769E-FECB-4FF2-AC8E-38D3129B4F81}" destId="{44A44DDB-344D-477B-8A7D-3547CA97DF7C}" srcOrd="10" destOrd="0" presId="urn:microsoft.com/office/officeart/2008/layout/HorizontalMultiLevelHierarchy"/>
    <dgm:cxn modelId="{F7082B8D-0B6C-4ABF-AFC1-9D5B2A94C02C}" type="presParOf" srcId="{44A44DDB-344D-477B-8A7D-3547CA97DF7C}" destId="{943B406B-181A-4E71-BC97-6B7340AE03B8}" srcOrd="0" destOrd="0" presId="urn:microsoft.com/office/officeart/2008/layout/HorizontalMultiLevelHierarchy"/>
    <dgm:cxn modelId="{2D12D112-0440-4EE3-8C80-9BF7FC562286}" type="presParOf" srcId="{C836769E-FECB-4FF2-AC8E-38D3129B4F81}" destId="{1F9FAD5E-3A40-4867-86C9-48FB2E03BEB9}" srcOrd="11" destOrd="0" presId="urn:microsoft.com/office/officeart/2008/layout/HorizontalMultiLevelHierarchy"/>
    <dgm:cxn modelId="{9BD526F8-EF4F-4568-B375-2EF771D5E51B}" type="presParOf" srcId="{1F9FAD5E-3A40-4867-86C9-48FB2E03BEB9}" destId="{417603DF-C193-426D-8CE0-634082E798C9}" srcOrd="0" destOrd="0" presId="urn:microsoft.com/office/officeart/2008/layout/HorizontalMultiLevelHierarchy"/>
    <dgm:cxn modelId="{FA518199-0E75-45C1-BB10-F3AEDEE5ECDF}" type="presParOf" srcId="{1F9FAD5E-3A40-4867-86C9-48FB2E03BEB9}" destId="{F0274E66-730B-4D64-A2F4-85A43EEBC654}" srcOrd="1" destOrd="0" presId="urn:microsoft.com/office/officeart/2008/layout/HorizontalMultiLevelHierarchy"/>
    <dgm:cxn modelId="{B7EE2F1B-FA90-4A60-B06C-B37240E14BC1}" type="presParOf" srcId="{7DE9B5DE-2EEA-47FD-9B44-D4CEA7611547}" destId="{DB1F1D31-F804-467F-9120-B381B0C3D95A}" srcOrd="2" destOrd="0" presId="urn:microsoft.com/office/officeart/2008/layout/HorizontalMultiLevelHierarchy"/>
    <dgm:cxn modelId="{0E1729F6-DB76-4C6A-9D2B-47EE13F4194E}" type="presParOf" srcId="{DB1F1D31-F804-467F-9120-B381B0C3D95A}" destId="{679668F7-CAA6-4895-B218-6EC515FF6ED1}" srcOrd="0" destOrd="0" presId="urn:microsoft.com/office/officeart/2008/layout/HorizontalMultiLevelHierarchy"/>
    <dgm:cxn modelId="{FA1297B9-1F2E-4021-BD65-C836B2324E46}" type="presParOf" srcId="{7DE9B5DE-2EEA-47FD-9B44-D4CEA7611547}" destId="{B1D03D78-EA3B-44CD-8D37-63BB5996E4E4}" srcOrd="3" destOrd="0" presId="urn:microsoft.com/office/officeart/2008/layout/HorizontalMultiLevelHierarchy"/>
    <dgm:cxn modelId="{F150D26B-517B-4CE4-9F3A-BD0F1DF655A5}" type="presParOf" srcId="{B1D03D78-EA3B-44CD-8D37-63BB5996E4E4}" destId="{8D86B190-F75A-4936-A37E-84C61790083E}" srcOrd="0" destOrd="0" presId="urn:microsoft.com/office/officeart/2008/layout/HorizontalMultiLevelHierarchy"/>
    <dgm:cxn modelId="{A076CCC9-7D0A-4D1B-87A7-D3650C8D1F00}" type="presParOf" srcId="{B1D03D78-EA3B-44CD-8D37-63BB5996E4E4}" destId="{FDCE451E-B99D-4B9E-9C4A-1BCF6F2C2FAD}" srcOrd="1" destOrd="0" presId="urn:microsoft.com/office/officeart/2008/layout/HorizontalMultiLevelHierarchy"/>
    <dgm:cxn modelId="{A764D460-4249-464C-BB8E-2F1CF11E4EA5}" type="presParOf" srcId="{FDCE451E-B99D-4B9E-9C4A-1BCF6F2C2FAD}" destId="{97A9E9E7-D6CB-432F-AE07-723C790EC728}" srcOrd="0" destOrd="0" presId="urn:microsoft.com/office/officeart/2008/layout/HorizontalMultiLevelHierarchy"/>
    <dgm:cxn modelId="{C737BD46-4775-440E-9461-5A60011C164B}" type="presParOf" srcId="{97A9E9E7-D6CB-432F-AE07-723C790EC728}" destId="{76EF0B2B-F8C3-4BD5-BC09-C18CD2743A51}" srcOrd="0" destOrd="0" presId="urn:microsoft.com/office/officeart/2008/layout/HorizontalMultiLevelHierarchy"/>
    <dgm:cxn modelId="{F94D361D-3055-4189-B83C-3F6C9106897F}" type="presParOf" srcId="{FDCE451E-B99D-4B9E-9C4A-1BCF6F2C2FAD}" destId="{2CC252EE-F685-44DA-9153-58F471FCC0D7}" srcOrd="1" destOrd="0" presId="urn:microsoft.com/office/officeart/2008/layout/HorizontalMultiLevelHierarchy"/>
    <dgm:cxn modelId="{BB795334-206B-487E-B357-FBA3C07ADA52}" type="presParOf" srcId="{2CC252EE-F685-44DA-9153-58F471FCC0D7}" destId="{3FDDB542-7968-4A03-821F-1D30B760769A}" srcOrd="0" destOrd="0" presId="urn:microsoft.com/office/officeart/2008/layout/HorizontalMultiLevelHierarchy"/>
    <dgm:cxn modelId="{9E950D2B-C51B-488F-986E-67418819116C}" type="presParOf" srcId="{2CC252EE-F685-44DA-9153-58F471FCC0D7}" destId="{F0EE4EEA-ADCE-4F68-AFA0-A4C02D93B608}"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A24E1D9-A2B8-40E0-97E9-B1C000E0BC76}" type="doc">
      <dgm:prSet loTypeId="urn:microsoft.com/office/officeart/2005/8/layout/hierarchy2" loCatId="hierarchy" qsTypeId="urn:microsoft.com/office/officeart/2005/8/quickstyle/simple2" qsCatId="simple" csTypeId="urn:microsoft.com/office/officeart/2005/8/colors/accent1_1" csCatId="accent1" phldr="1"/>
      <dgm:spPr/>
      <dgm:t>
        <a:bodyPr/>
        <a:lstStyle/>
        <a:p>
          <a:endParaRPr lang="es-CO"/>
        </a:p>
      </dgm:t>
    </dgm:pt>
    <dgm:pt modelId="{D07E594F-D7AC-4E9B-B758-4A9EF6280F47}">
      <dgm:prSet phldrT="[Texto]"/>
      <dgm:spPr/>
      <dgm:t>
        <a:bodyPr/>
        <a:lstStyle/>
        <a:p>
          <a:r>
            <a:rPr lang="es-CO"/>
            <a:t>Baja en cuentas por cobrar</a:t>
          </a:r>
        </a:p>
      </dgm:t>
    </dgm:pt>
    <dgm:pt modelId="{A2630233-B12E-436A-A985-D6AAECA121F9}" type="parTrans" cxnId="{51A43D17-AC1C-4292-877C-CE01747B7732}">
      <dgm:prSet/>
      <dgm:spPr/>
      <dgm:t>
        <a:bodyPr/>
        <a:lstStyle/>
        <a:p>
          <a:endParaRPr lang="es-CO"/>
        </a:p>
      </dgm:t>
    </dgm:pt>
    <dgm:pt modelId="{1ABBD943-4695-49CB-91EC-E4BEE286AA5A}" type="sibTrans" cxnId="{51A43D17-AC1C-4292-877C-CE01747B7732}">
      <dgm:prSet/>
      <dgm:spPr/>
      <dgm:t>
        <a:bodyPr/>
        <a:lstStyle/>
        <a:p>
          <a:endParaRPr lang="es-CO"/>
        </a:p>
      </dgm:t>
    </dgm:pt>
    <dgm:pt modelId="{97CF86A8-0BA5-44AA-8A88-20DF9946EF53}">
      <dgm:prSet phldrT="[Texto]"/>
      <dgm:spPr/>
      <dgm:t>
        <a:bodyPr/>
        <a:lstStyle/>
        <a:p>
          <a:r>
            <a:rPr lang="es-CO"/>
            <a:t>Cuando los derechos expiren</a:t>
          </a:r>
        </a:p>
      </dgm:t>
    </dgm:pt>
    <dgm:pt modelId="{837B7C90-4DE5-4519-984B-AE0E52A0BA47}" type="parTrans" cxnId="{CD538053-4540-482E-9B91-DF5005CB00BD}">
      <dgm:prSet/>
      <dgm:spPr/>
      <dgm:t>
        <a:bodyPr/>
        <a:lstStyle/>
        <a:p>
          <a:endParaRPr lang="es-CO"/>
        </a:p>
      </dgm:t>
    </dgm:pt>
    <dgm:pt modelId="{5C99654C-87FC-42D4-8CA2-F6224622ECD6}" type="sibTrans" cxnId="{CD538053-4540-482E-9B91-DF5005CB00BD}">
      <dgm:prSet/>
      <dgm:spPr/>
      <dgm:t>
        <a:bodyPr/>
        <a:lstStyle/>
        <a:p>
          <a:endParaRPr lang="es-CO"/>
        </a:p>
      </dgm:t>
    </dgm:pt>
    <dgm:pt modelId="{E5C6220E-B9C0-424C-AA95-957713760E2B}">
      <dgm:prSet phldrT="[Texto]"/>
      <dgm:spPr/>
      <dgm:t>
        <a:bodyPr/>
        <a:lstStyle/>
        <a:p>
          <a:r>
            <a:rPr lang="es-CO"/>
            <a:t>Cuando se renuncien a los derechos</a:t>
          </a:r>
        </a:p>
      </dgm:t>
    </dgm:pt>
    <dgm:pt modelId="{E13C8F66-D2C9-494C-B187-B15FA0DC7691}" type="parTrans" cxnId="{DF1A8F93-E820-46BB-A45E-588007BD0030}">
      <dgm:prSet/>
      <dgm:spPr/>
      <dgm:t>
        <a:bodyPr/>
        <a:lstStyle/>
        <a:p>
          <a:endParaRPr lang="es-CO"/>
        </a:p>
      </dgm:t>
    </dgm:pt>
    <dgm:pt modelId="{CCF1A3EF-9D0D-492E-A3D3-C9A514C595BB}" type="sibTrans" cxnId="{DF1A8F93-E820-46BB-A45E-588007BD0030}">
      <dgm:prSet/>
      <dgm:spPr/>
      <dgm:t>
        <a:bodyPr/>
        <a:lstStyle/>
        <a:p>
          <a:endParaRPr lang="es-CO"/>
        </a:p>
      </dgm:t>
    </dgm:pt>
    <dgm:pt modelId="{EB323569-1328-4C29-860F-6D7DBCC46330}">
      <dgm:prSet phldrT="[Texto]"/>
      <dgm:spPr/>
      <dgm:t>
        <a:bodyPr/>
        <a:lstStyle/>
        <a:p>
          <a:r>
            <a:rPr lang="es-CO"/>
            <a:t>Cuando los riesgos y ventajas inherentes a la cuenta por cobrar  se transfieran</a:t>
          </a:r>
        </a:p>
      </dgm:t>
    </dgm:pt>
    <dgm:pt modelId="{4B04164C-9D0D-4397-BA73-578AEF436A27}" type="parTrans" cxnId="{637B0F3B-B7BD-4990-815F-CAFA77D4F536}">
      <dgm:prSet/>
      <dgm:spPr/>
      <dgm:t>
        <a:bodyPr/>
        <a:lstStyle/>
        <a:p>
          <a:endParaRPr lang="es-CO"/>
        </a:p>
      </dgm:t>
    </dgm:pt>
    <dgm:pt modelId="{9E08C152-3EDB-4F98-9D20-C59DE82D7578}" type="sibTrans" cxnId="{637B0F3B-B7BD-4990-815F-CAFA77D4F536}">
      <dgm:prSet/>
      <dgm:spPr/>
      <dgm:t>
        <a:bodyPr/>
        <a:lstStyle/>
        <a:p>
          <a:endParaRPr lang="es-CO"/>
        </a:p>
      </dgm:t>
    </dgm:pt>
    <dgm:pt modelId="{E2369E67-5322-4111-AC87-3FB950964598}" type="pres">
      <dgm:prSet presAssocID="{7A24E1D9-A2B8-40E0-97E9-B1C000E0BC76}" presName="diagram" presStyleCnt="0">
        <dgm:presLayoutVars>
          <dgm:chPref val="1"/>
          <dgm:dir/>
          <dgm:animOne val="branch"/>
          <dgm:animLvl val="lvl"/>
          <dgm:resizeHandles val="exact"/>
        </dgm:presLayoutVars>
      </dgm:prSet>
      <dgm:spPr/>
      <dgm:t>
        <a:bodyPr/>
        <a:lstStyle/>
        <a:p>
          <a:endParaRPr lang="es-CO"/>
        </a:p>
      </dgm:t>
    </dgm:pt>
    <dgm:pt modelId="{A4A3A995-0605-4B5C-91F7-C27C8F4EF77D}" type="pres">
      <dgm:prSet presAssocID="{D07E594F-D7AC-4E9B-B758-4A9EF6280F47}" presName="root1" presStyleCnt="0"/>
      <dgm:spPr/>
    </dgm:pt>
    <dgm:pt modelId="{A081F41C-102C-4ABE-9138-89E2203A8FB4}" type="pres">
      <dgm:prSet presAssocID="{D07E594F-D7AC-4E9B-B758-4A9EF6280F47}" presName="LevelOneTextNode" presStyleLbl="node0" presStyleIdx="0" presStyleCnt="1">
        <dgm:presLayoutVars>
          <dgm:chPref val="3"/>
        </dgm:presLayoutVars>
      </dgm:prSet>
      <dgm:spPr/>
      <dgm:t>
        <a:bodyPr/>
        <a:lstStyle/>
        <a:p>
          <a:endParaRPr lang="es-CO"/>
        </a:p>
      </dgm:t>
    </dgm:pt>
    <dgm:pt modelId="{D1780203-F1D3-485D-9E86-35BD265B88CA}" type="pres">
      <dgm:prSet presAssocID="{D07E594F-D7AC-4E9B-B758-4A9EF6280F47}" presName="level2hierChild" presStyleCnt="0"/>
      <dgm:spPr/>
    </dgm:pt>
    <dgm:pt modelId="{8B2CFEBC-1815-4415-B6FE-A7CD535E1DD5}" type="pres">
      <dgm:prSet presAssocID="{837B7C90-4DE5-4519-984B-AE0E52A0BA47}" presName="conn2-1" presStyleLbl="parChTrans1D2" presStyleIdx="0" presStyleCnt="3"/>
      <dgm:spPr/>
      <dgm:t>
        <a:bodyPr/>
        <a:lstStyle/>
        <a:p>
          <a:endParaRPr lang="es-CO"/>
        </a:p>
      </dgm:t>
    </dgm:pt>
    <dgm:pt modelId="{10A901C7-F1CE-4F61-B86B-F123AB6A16F0}" type="pres">
      <dgm:prSet presAssocID="{837B7C90-4DE5-4519-984B-AE0E52A0BA47}" presName="connTx" presStyleLbl="parChTrans1D2" presStyleIdx="0" presStyleCnt="3"/>
      <dgm:spPr/>
      <dgm:t>
        <a:bodyPr/>
        <a:lstStyle/>
        <a:p>
          <a:endParaRPr lang="es-CO"/>
        </a:p>
      </dgm:t>
    </dgm:pt>
    <dgm:pt modelId="{2A45E2DD-DB7B-4232-87D2-10EC6DF638FE}" type="pres">
      <dgm:prSet presAssocID="{97CF86A8-0BA5-44AA-8A88-20DF9946EF53}" presName="root2" presStyleCnt="0"/>
      <dgm:spPr/>
    </dgm:pt>
    <dgm:pt modelId="{6C917CF8-C7EA-4ACB-9E0B-69A8F6B3C978}" type="pres">
      <dgm:prSet presAssocID="{97CF86A8-0BA5-44AA-8A88-20DF9946EF53}" presName="LevelTwoTextNode" presStyleLbl="node2" presStyleIdx="0" presStyleCnt="3">
        <dgm:presLayoutVars>
          <dgm:chPref val="3"/>
        </dgm:presLayoutVars>
      </dgm:prSet>
      <dgm:spPr/>
      <dgm:t>
        <a:bodyPr/>
        <a:lstStyle/>
        <a:p>
          <a:endParaRPr lang="es-CO"/>
        </a:p>
      </dgm:t>
    </dgm:pt>
    <dgm:pt modelId="{111B1DDD-48F6-4310-BC8F-FA7D31855AEA}" type="pres">
      <dgm:prSet presAssocID="{97CF86A8-0BA5-44AA-8A88-20DF9946EF53}" presName="level3hierChild" presStyleCnt="0"/>
      <dgm:spPr/>
    </dgm:pt>
    <dgm:pt modelId="{ECB72EBE-8052-4181-B04A-33A994E7842D}" type="pres">
      <dgm:prSet presAssocID="{E13C8F66-D2C9-494C-B187-B15FA0DC7691}" presName="conn2-1" presStyleLbl="parChTrans1D2" presStyleIdx="1" presStyleCnt="3"/>
      <dgm:spPr/>
      <dgm:t>
        <a:bodyPr/>
        <a:lstStyle/>
        <a:p>
          <a:endParaRPr lang="es-CO"/>
        </a:p>
      </dgm:t>
    </dgm:pt>
    <dgm:pt modelId="{87B9BA2A-CB2E-428E-A33F-A273CE77BE95}" type="pres">
      <dgm:prSet presAssocID="{E13C8F66-D2C9-494C-B187-B15FA0DC7691}" presName="connTx" presStyleLbl="parChTrans1D2" presStyleIdx="1" presStyleCnt="3"/>
      <dgm:spPr/>
      <dgm:t>
        <a:bodyPr/>
        <a:lstStyle/>
        <a:p>
          <a:endParaRPr lang="es-CO"/>
        </a:p>
      </dgm:t>
    </dgm:pt>
    <dgm:pt modelId="{C8ECB886-8232-4FA0-82A1-262AAC8C5041}" type="pres">
      <dgm:prSet presAssocID="{E5C6220E-B9C0-424C-AA95-957713760E2B}" presName="root2" presStyleCnt="0"/>
      <dgm:spPr/>
    </dgm:pt>
    <dgm:pt modelId="{D314AAEF-C971-4B4D-A16F-AFD4DCED416A}" type="pres">
      <dgm:prSet presAssocID="{E5C6220E-B9C0-424C-AA95-957713760E2B}" presName="LevelTwoTextNode" presStyleLbl="node2" presStyleIdx="1" presStyleCnt="3">
        <dgm:presLayoutVars>
          <dgm:chPref val="3"/>
        </dgm:presLayoutVars>
      </dgm:prSet>
      <dgm:spPr/>
      <dgm:t>
        <a:bodyPr/>
        <a:lstStyle/>
        <a:p>
          <a:endParaRPr lang="es-CO"/>
        </a:p>
      </dgm:t>
    </dgm:pt>
    <dgm:pt modelId="{2C2627AD-D28F-4ED7-BDC0-F1D8EB836AEB}" type="pres">
      <dgm:prSet presAssocID="{E5C6220E-B9C0-424C-AA95-957713760E2B}" presName="level3hierChild" presStyleCnt="0"/>
      <dgm:spPr/>
    </dgm:pt>
    <dgm:pt modelId="{4CBE87FF-A08D-4C53-B122-09B4FE10E6E5}" type="pres">
      <dgm:prSet presAssocID="{4B04164C-9D0D-4397-BA73-578AEF436A27}" presName="conn2-1" presStyleLbl="parChTrans1D2" presStyleIdx="2" presStyleCnt="3"/>
      <dgm:spPr/>
      <dgm:t>
        <a:bodyPr/>
        <a:lstStyle/>
        <a:p>
          <a:endParaRPr lang="es-CO"/>
        </a:p>
      </dgm:t>
    </dgm:pt>
    <dgm:pt modelId="{84431CA5-D65D-4E35-8668-68BFD6F41B4E}" type="pres">
      <dgm:prSet presAssocID="{4B04164C-9D0D-4397-BA73-578AEF436A27}" presName="connTx" presStyleLbl="parChTrans1D2" presStyleIdx="2" presStyleCnt="3"/>
      <dgm:spPr/>
      <dgm:t>
        <a:bodyPr/>
        <a:lstStyle/>
        <a:p>
          <a:endParaRPr lang="es-CO"/>
        </a:p>
      </dgm:t>
    </dgm:pt>
    <dgm:pt modelId="{188153D0-5978-4231-9A9A-373281DE1B15}" type="pres">
      <dgm:prSet presAssocID="{EB323569-1328-4C29-860F-6D7DBCC46330}" presName="root2" presStyleCnt="0"/>
      <dgm:spPr/>
    </dgm:pt>
    <dgm:pt modelId="{2FBC08E2-315D-4429-BACA-6464D390313E}" type="pres">
      <dgm:prSet presAssocID="{EB323569-1328-4C29-860F-6D7DBCC46330}" presName="LevelTwoTextNode" presStyleLbl="node2" presStyleIdx="2" presStyleCnt="3">
        <dgm:presLayoutVars>
          <dgm:chPref val="3"/>
        </dgm:presLayoutVars>
      </dgm:prSet>
      <dgm:spPr/>
      <dgm:t>
        <a:bodyPr/>
        <a:lstStyle/>
        <a:p>
          <a:endParaRPr lang="es-CO"/>
        </a:p>
      </dgm:t>
    </dgm:pt>
    <dgm:pt modelId="{E91C49EF-EDD4-453F-89D1-0EB1332C15DF}" type="pres">
      <dgm:prSet presAssocID="{EB323569-1328-4C29-860F-6D7DBCC46330}" presName="level3hierChild" presStyleCnt="0"/>
      <dgm:spPr/>
    </dgm:pt>
  </dgm:ptLst>
  <dgm:cxnLst>
    <dgm:cxn modelId="{F5BF8C3B-8871-4542-851B-F3E95D568790}" type="presOf" srcId="{D07E594F-D7AC-4E9B-B758-4A9EF6280F47}" destId="{A081F41C-102C-4ABE-9138-89E2203A8FB4}" srcOrd="0" destOrd="0" presId="urn:microsoft.com/office/officeart/2005/8/layout/hierarchy2"/>
    <dgm:cxn modelId="{3F841D01-B37A-4B7F-AF58-D5DAA67DEBE9}" type="presOf" srcId="{7A24E1D9-A2B8-40E0-97E9-B1C000E0BC76}" destId="{E2369E67-5322-4111-AC87-3FB950964598}" srcOrd="0" destOrd="0" presId="urn:microsoft.com/office/officeart/2005/8/layout/hierarchy2"/>
    <dgm:cxn modelId="{67700259-96E8-4C19-BF42-FFF94FE7D279}" type="presOf" srcId="{E13C8F66-D2C9-494C-B187-B15FA0DC7691}" destId="{87B9BA2A-CB2E-428E-A33F-A273CE77BE95}" srcOrd="1" destOrd="0" presId="urn:microsoft.com/office/officeart/2005/8/layout/hierarchy2"/>
    <dgm:cxn modelId="{84F72067-DF58-48D2-BF56-53CFE4378998}" type="presOf" srcId="{E13C8F66-D2C9-494C-B187-B15FA0DC7691}" destId="{ECB72EBE-8052-4181-B04A-33A994E7842D}" srcOrd="0" destOrd="0" presId="urn:microsoft.com/office/officeart/2005/8/layout/hierarchy2"/>
    <dgm:cxn modelId="{EBE06D8D-79E9-4C48-8D76-721EE55CA938}" type="presOf" srcId="{4B04164C-9D0D-4397-BA73-578AEF436A27}" destId="{4CBE87FF-A08D-4C53-B122-09B4FE10E6E5}" srcOrd="0" destOrd="0" presId="urn:microsoft.com/office/officeart/2005/8/layout/hierarchy2"/>
    <dgm:cxn modelId="{E8F76B99-F0C8-47A0-BE3E-9E5363BD5418}" type="presOf" srcId="{EB323569-1328-4C29-860F-6D7DBCC46330}" destId="{2FBC08E2-315D-4429-BACA-6464D390313E}" srcOrd="0" destOrd="0" presId="urn:microsoft.com/office/officeart/2005/8/layout/hierarchy2"/>
    <dgm:cxn modelId="{3698441A-0C1C-42BF-A288-255CF8FDDF78}" type="presOf" srcId="{837B7C90-4DE5-4519-984B-AE0E52A0BA47}" destId="{8B2CFEBC-1815-4415-B6FE-A7CD535E1DD5}" srcOrd="0" destOrd="0" presId="urn:microsoft.com/office/officeart/2005/8/layout/hierarchy2"/>
    <dgm:cxn modelId="{CD538053-4540-482E-9B91-DF5005CB00BD}" srcId="{D07E594F-D7AC-4E9B-B758-4A9EF6280F47}" destId="{97CF86A8-0BA5-44AA-8A88-20DF9946EF53}" srcOrd="0" destOrd="0" parTransId="{837B7C90-4DE5-4519-984B-AE0E52A0BA47}" sibTransId="{5C99654C-87FC-42D4-8CA2-F6224622ECD6}"/>
    <dgm:cxn modelId="{CC5F7F9D-C651-4D42-A6E0-7F7BE0E99B07}" type="presOf" srcId="{E5C6220E-B9C0-424C-AA95-957713760E2B}" destId="{D314AAEF-C971-4B4D-A16F-AFD4DCED416A}" srcOrd="0" destOrd="0" presId="urn:microsoft.com/office/officeart/2005/8/layout/hierarchy2"/>
    <dgm:cxn modelId="{DF1A8F93-E820-46BB-A45E-588007BD0030}" srcId="{D07E594F-D7AC-4E9B-B758-4A9EF6280F47}" destId="{E5C6220E-B9C0-424C-AA95-957713760E2B}" srcOrd="1" destOrd="0" parTransId="{E13C8F66-D2C9-494C-B187-B15FA0DC7691}" sibTransId="{CCF1A3EF-9D0D-492E-A3D3-C9A514C595BB}"/>
    <dgm:cxn modelId="{637B0F3B-B7BD-4990-815F-CAFA77D4F536}" srcId="{D07E594F-D7AC-4E9B-B758-4A9EF6280F47}" destId="{EB323569-1328-4C29-860F-6D7DBCC46330}" srcOrd="2" destOrd="0" parTransId="{4B04164C-9D0D-4397-BA73-578AEF436A27}" sibTransId="{9E08C152-3EDB-4F98-9D20-C59DE82D7578}"/>
    <dgm:cxn modelId="{F37ACF5F-7F86-4F05-9A80-27970DE8FCAC}" type="presOf" srcId="{4B04164C-9D0D-4397-BA73-578AEF436A27}" destId="{84431CA5-D65D-4E35-8668-68BFD6F41B4E}" srcOrd="1" destOrd="0" presId="urn:microsoft.com/office/officeart/2005/8/layout/hierarchy2"/>
    <dgm:cxn modelId="{51A43D17-AC1C-4292-877C-CE01747B7732}" srcId="{7A24E1D9-A2B8-40E0-97E9-B1C000E0BC76}" destId="{D07E594F-D7AC-4E9B-B758-4A9EF6280F47}" srcOrd="0" destOrd="0" parTransId="{A2630233-B12E-436A-A985-D6AAECA121F9}" sibTransId="{1ABBD943-4695-49CB-91EC-E4BEE286AA5A}"/>
    <dgm:cxn modelId="{2C90A5BD-646F-457F-A01C-08F042C6E138}" type="presOf" srcId="{837B7C90-4DE5-4519-984B-AE0E52A0BA47}" destId="{10A901C7-F1CE-4F61-B86B-F123AB6A16F0}" srcOrd="1" destOrd="0" presId="urn:microsoft.com/office/officeart/2005/8/layout/hierarchy2"/>
    <dgm:cxn modelId="{BED18730-7ADA-44C6-9F63-08466E565630}" type="presOf" srcId="{97CF86A8-0BA5-44AA-8A88-20DF9946EF53}" destId="{6C917CF8-C7EA-4ACB-9E0B-69A8F6B3C978}" srcOrd="0" destOrd="0" presId="urn:microsoft.com/office/officeart/2005/8/layout/hierarchy2"/>
    <dgm:cxn modelId="{AEC0DA16-6A5C-44BB-875A-8BBAB77D5811}" type="presParOf" srcId="{E2369E67-5322-4111-AC87-3FB950964598}" destId="{A4A3A995-0605-4B5C-91F7-C27C8F4EF77D}" srcOrd="0" destOrd="0" presId="urn:microsoft.com/office/officeart/2005/8/layout/hierarchy2"/>
    <dgm:cxn modelId="{64148BB9-1CE8-42AA-BF6F-9A339C70939A}" type="presParOf" srcId="{A4A3A995-0605-4B5C-91F7-C27C8F4EF77D}" destId="{A081F41C-102C-4ABE-9138-89E2203A8FB4}" srcOrd="0" destOrd="0" presId="urn:microsoft.com/office/officeart/2005/8/layout/hierarchy2"/>
    <dgm:cxn modelId="{AAA89A52-98DA-4FFB-8D74-DFE07DD59310}" type="presParOf" srcId="{A4A3A995-0605-4B5C-91F7-C27C8F4EF77D}" destId="{D1780203-F1D3-485D-9E86-35BD265B88CA}" srcOrd="1" destOrd="0" presId="urn:microsoft.com/office/officeart/2005/8/layout/hierarchy2"/>
    <dgm:cxn modelId="{730FD862-B2B1-48E7-9153-44AB9C18EE88}" type="presParOf" srcId="{D1780203-F1D3-485D-9E86-35BD265B88CA}" destId="{8B2CFEBC-1815-4415-B6FE-A7CD535E1DD5}" srcOrd="0" destOrd="0" presId="urn:microsoft.com/office/officeart/2005/8/layout/hierarchy2"/>
    <dgm:cxn modelId="{F6A5B632-2EA5-4D46-BCC1-F3779D545623}" type="presParOf" srcId="{8B2CFEBC-1815-4415-B6FE-A7CD535E1DD5}" destId="{10A901C7-F1CE-4F61-B86B-F123AB6A16F0}" srcOrd="0" destOrd="0" presId="urn:microsoft.com/office/officeart/2005/8/layout/hierarchy2"/>
    <dgm:cxn modelId="{D8B63E9C-2B13-4850-A8F4-ED27C53419E3}" type="presParOf" srcId="{D1780203-F1D3-485D-9E86-35BD265B88CA}" destId="{2A45E2DD-DB7B-4232-87D2-10EC6DF638FE}" srcOrd="1" destOrd="0" presId="urn:microsoft.com/office/officeart/2005/8/layout/hierarchy2"/>
    <dgm:cxn modelId="{F5EE4576-F0A0-4BE6-B534-3301E81D1712}" type="presParOf" srcId="{2A45E2DD-DB7B-4232-87D2-10EC6DF638FE}" destId="{6C917CF8-C7EA-4ACB-9E0B-69A8F6B3C978}" srcOrd="0" destOrd="0" presId="urn:microsoft.com/office/officeart/2005/8/layout/hierarchy2"/>
    <dgm:cxn modelId="{7D420AB8-222A-4FC9-8E3A-06E8CC6F0324}" type="presParOf" srcId="{2A45E2DD-DB7B-4232-87D2-10EC6DF638FE}" destId="{111B1DDD-48F6-4310-BC8F-FA7D31855AEA}" srcOrd="1" destOrd="0" presId="urn:microsoft.com/office/officeart/2005/8/layout/hierarchy2"/>
    <dgm:cxn modelId="{521436FD-BE73-44E7-A2DF-D504965EFF0F}" type="presParOf" srcId="{D1780203-F1D3-485D-9E86-35BD265B88CA}" destId="{ECB72EBE-8052-4181-B04A-33A994E7842D}" srcOrd="2" destOrd="0" presId="urn:microsoft.com/office/officeart/2005/8/layout/hierarchy2"/>
    <dgm:cxn modelId="{60A4EF60-16CC-4FD7-AB41-4655828A6F05}" type="presParOf" srcId="{ECB72EBE-8052-4181-B04A-33A994E7842D}" destId="{87B9BA2A-CB2E-428E-A33F-A273CE77BE95}" srcOrd="0" destOrd="0" presId="urn:microsoft.com/office/officeart/2005/8/layout/hierarchy2"/>
    <dgm:cxn modelId="{4A481388-B92C-442F-B331-F460ED3940A1}" type="presParOf" srcId="{D1780203-F1D3-485D-9E86-35BD265B88CA}" destId="{C8ECB886-8232-4FA0-82A1-262AAC8C5041}" srcOrd="3" destOrd="0" presId="urn:microsoft.com/office/officeart/2005/8/layout/hierarchy2"/>
    <dgm:cxn modelId="{B2A0E1C5-F748-40CE-B343-037B36A7C090}" type="presParOf" srcId="{C8ECB886-8232-4FA0-82A1-262AAC8C5041}" destId="{D314AAEF-C971-4B4D-A16F-AFD4DCED416A}" srcOrd="0" destOrd="0" presId="urn:microsoft.com/office/officeart/2005/8/layout/hierarchy2"/>
    <dgm:cxn modelId="{42D93EAB-315D-49A4-B561-576AFFA8B344}" type="presParOf" srcId="{C8ECB886-8232-4FA0-82A1-262AAC8C5041}" destId="{2C2627AD-D28F-4ED7-BDC0-F1D8EB836AEB}" srcOrd="1" destOrd="0" presId="urn:microsoft.com/office/officeart/2005/8/layout/hierarchy2"/>
    <dgm:cxn modelId="{806FF6E6-A17E-4B77-90D5-314CE651AB13}" type="presParOf" srcId="{D1780203-F1D3-485D-9E86-35BD265B88CA}" destId="{4CBE87FF-A08D-4C53-B122-09B4FE10E6E5}" srcOrd="4" destOrd="0" presId="urn:microsoft.com/office/officeart/2005/8/layout/hierarchy2"/>
    <dgm:cxn modelId="{0E52E047-22D2-40D8-AAB3-3E50C298C0FA}" type="presParOf" srcId="{4CBE87FF-A08D-4C53-B122-09B4FE10E6E5}" destId="{84431CA5-D65D-4E35-8668-68BFD6F41B4E}" srcOrd="0" destOrd="0" presId="urn:microsoft.com/office/officeart/2005/8/layout/hierarchy2"/>
    <dgm:cxn modelId="{740172F4-60E3-4515-B323-5004D317812D}" type="presParOf" srcId="{D1780203-F1D3-485D-9E86-35BD265B88CA}" destId="{188153D0-5978-4231-9A9A-373281DE1B15}" srcOrd="5" destOrd="0" presId="urn:microsoft.com/office/officeart/2005/8/layout/hierarchy2"/>
    <dgm:cxn modelId="{DC6BA5F0-8AF5-499F-B5DE-AC3F198BC212}" type="presParOf" srcId="{188153D0-5978-4231-9A9A-373281DE1B15}" destId="{2FBC08E2-315D-4429-BACA-6464D390313E}" srcOrd="0" destOrd="0" presId="urn:microsoft.com/office/officeart/2005/8/layout/hierarchy2"/>
    <dgm:cxn modelId="{B9C84103-3D72-4537-A6D6-D392D48D4A8B}" type="presParOf" srcId="{188153D0-5978-4231-9A9A-373281DE1B15}" destId="{E91C49EF-EDD4-453F-89D1-0EB1332C15DF}"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718DB-2D85-4C2F-A35C-D74A5A2E78B7}">
      <dsp:nvSpPr>
        <dsp:cNvPr id="0" name=""/>
        <dsp:cNvSpPr/>
      </dsp:nvSpPr>
      <dsp:spPr>
        <a:xfrm>
          <a:off x="378594" y="925"/>
          <a:ext cx="2339393" cy="14036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solidFill>
                <a:schemeClr val="tx1"/>
              </a:solidFill>
              <a:latin typeface="Arial" panose="020B0604020202020204" pitchFamily="34" charset="0"/>
              <a:cs typeface="Arial" panose="020B0604020202020204" pitchFamily="34" charset="0"/>
            </a:rPr>
            <a:t>Verificabilidad,</a:t>
          </a:r>
          <a:r>
            <a:rPr lang="es-CO" sz="1200" b="0" kern="1200">
              <a:solidFill>
                <a:schemeClr val="tx1"/>
              </a:solidFill>
              <a:latin typeface="Arial" panose="020B0604020202020204" pitchFamily="34" charset="0"/>
              <a:cs typeface="Arial" panose="020B0604020202020204" pitchFamily="34" charset="0"/>
            </a:rPr>
            <a:t> diferentes observadores independientes y debidamente informados podrían alcanzar un acuerdo, aunque no necesariamente completo, sobre la fidelidad de la representación de una descripción particular. </a:t>
          </a:r>
          <a:endParaRPr lang="es-CO" sz="1200" kern="1200">
            <a:solidFill>
              <a:schemeClr val="tx1"/>
            </a:solidFill>
            <a:latin typeface="Arial" panose="020B0604020202020204" pitchFamily="34" charset="0"/>
            <a:cs typeface="Arial" panose="020B0604020202020204" pitchFamily="34" charset="0"/>
          </a:endParaRPr>
        </a:p>
      </dsp:txBody>
      <dsp:txXfrm>
        <a:off x="378594" y="925"/>
        <a:ext cx="2339393" cy="1403636"/>
      </dsp:txXfrm>
    </dsp:sp>
    <dsp:sp modelId="{D11F9970-9683-4EDD-AB43-2252A96444DC}">
      <dsp:nvSpPr>
        <dsp:cNvPr id="0" name=""/>
        <dsp:cNvSpPr/>
      </dsp:nvSpPr>
      <dsp:spPr>
        <a:xfrm>
          <a:off x="2951927" y="925"/>
          <a:ext cx="2339393" cy="14036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solidFill>
                <a:schemeClr val="tx1"/>
              </a:solidFill>
              <a:latin typeface="Arial" panose="020B0604020202020204" pitchFamily="34" charset="0"/>
              <a:cs typeface="Arial" panose="020B0604020202020204" pitchFamily="34" charset="0"/>
            </a:rPr>
            <a:t>Oportunidad, </a:t>
          </a:r>
          <a:r>
            <a:rPr lang="es-CO" sz="1200" b="0" kern="1200">
              <a:solidFill>
                <a:schemeClr val="tx1"/>
              </a:solidFill>
              <a:latin typeface="Arial" panose="020B0604020202020204" pitchFamily="34" charset="0"/>
              <a:cs typeface="Arial" panose="020B0604020202020204" pitchFamily="34" charset="0"/>
            </a:rPr>
            <a:t>tener a tiempo, información disponible para los usuarios con el fin de que pueda influir en sus decisiones. </a:t>
          </a:r>
          <a:endParaRPr lang="es-CO" sz="1200" b="1" kern="1200">
            <a:solidFill>
              <a:schemeClr val="tx1"/>
            </a:solidFill>
            <a:latin typeface="Arial" panose="020B0604020202020204" pitchFamily="34" charset="0"/>
            <a:cs typeface="Arial" panose="020B0604020202020204" pitchFamily="34" charset="0"/>
          </a:endParaRPr>
        </a:p>
      </dsp:txBody>
      <dsp:txXfrm>
        <a:off x="2951927" y="925"/>
        <a:ext cx="2339393" cy="1403636"/>
      </dsp:txXfrm>
    </dsp:sp>
    <dsp:sp modelId="{12860E2A-FB09-42CC-BE34-9C55BADFA7AB}">
      <dsp:nvSpPr>
        <dsp:cNvPr id="0" name=""/>
        <dsp:cNvSpPr/>
      </dsp:nvSpPr>
      <dsp:spPr>
        <a:xfrm>
          <a:off x="378594" y="1638500"/>
          <a:ext cx="2339393" cy="14036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solidFill>
                <a:schemeClr val="tx1"/>
              </a:solidFill>
              <a:latin typeface="Arial" panose="020B0604020202020204" pitchFamily="34" charset="0"/>
              <a:cs typeface="Arial" panose="020B0604020202020204" pitchFamily="34" charset="0"/>
            </a:rPr>
            <a:t>Comprensibilidad, </a:t>
          </a:r>
          <a:r>
            <a:rPr lang="es-CO" sz="1200" b="0" kern="1200">
              <a:solidFill>
                <a:schemeClr val="tx1"/>
              </a:solidFill>
              <a:latin typeface="Arial" panose="020B0604020202020204" pitchFamily="34" charset="0"/>
              <a:cs typeface="Arial" panose="020B0604020202020204" pitchFamily="34" charset="0"/>
            </a:rPr>
            <a:t>la información está clasificada, caracterizada y presentada de forma clara y concisa.</a:t>
          </a:r>
          <a:endParaRPr lang="es-CO" sz="1200" b="1" kern="1200">
            <a:solidFill>
              <a:schemeClr val="tx1"/>
            </a:solidFill>
            <a:latin typeface="Arial" panose="020B0604020202020204" pitchFamily="34" charset="0"/>
            <a:cs typeface="Arial" panose="020B0604020202020204" pitchFamily="34" charset="0"/>
          </a:endParaRPr>
        </a:p>
      </dsp:txBody>
      <dsp:txXfrm>
        <a:off x="378594" y="1638500"/>
        <a:ext cx="2339393" cy="1403636"/>
      </dsp:txXfrm>
    </dsp:sp>
    <dsp:sp modelId="{37FCA778-E3BC-4142-B460-D51036B1EADF}">
      <dsp:nvSpPr>
        <dsp:cNvPr id="0" name=""/>
        <dsp:cNvSpPr/>
      </dsp:nvSpPr>
      <dsp:spPr>
        <a:xfrm>
          <a:off x="2951927" y="1638500"/>
          <a:ext cx="2339393" cy="140363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O" sz="1200" b="1" kern="1200">
              <a:solidFill>
                <a:schemeClr val="tx1"/>
              </a:solidFill>
              <a:latin typeface="Arial" panose="020B0604020202020204" pitchFamily="34" charset="0"/>
              <a:cs typeface="Arial" panose="020B0604020202020204" pitchFamily="34" charset="0"/>
            </a:rPr>
            <a:t>Comparabilidad, </a:t>
          </a:r>
          <a:r>
            <a:rPr lang="es-CO" sz="1200" b="0" kern="1200">
              <a:solidFill>
                <a:schemeClr val="tx1"/>
              </a:solidFill>
              <a:latin typeface="Arial" panose="020B0604020202020204" pitchFamily="34" charset="0"/>
              <a:cs typeface="Arial" panose="020B0604020202020204" pitchFamily="34" charset="0"/>
            </a:rPr>
            <a:t>permite a los usuarios identificar y comprender similitudes y diferencias entre partidas. </a:t>
          </a:r>
          <a:endParaRPr lang="es-CO" sz="1200" b="1" kern="1200">
            <a:solidFill>
              <a:schemeClr val="tx1"/>
            </a:solidFill>
            <a:latin typeface="Arial" panose="020B0604020202020204" pitchFamily="34" charset="0"/>
            <a:cs typeface="Arial" panose="020B0604020202020204" pitchFamily="34" charset="0"/>
          </a:endParaRPr>
        </a:p>
      </dsp:txBody>
      <dsp:txXfrm>
        <a:off x="2951927" y="1638500"/>
        <a:ext cx="2339393" cy="1403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9E9E7-D6CB-432F-AE07-723C790EC728}">
      <dsp:nvSpPr>
        <dsp:cNvPr id="0" name=""/>
        <dsp:cNvSpPr/>
      </dsp:nvSpPr>
      <dsp:spPr>
        <a:xfrm>
          <a:off x="3044844" y="3314367"/>
          <a:ext cx="275371" cy="91440"/>
        </a:xfrm>
        <a:custGeom>
          <a:avLst/>
          <a:gdLst/>
          <a:ahLst/>
          <a:cxnLst/>
          <a:rect l="0" t="0" r="0" b="0"/>
          <a:pathLst>
            <a:path>
              <a:moveTo>
                <a:pt x="0" y="47620"/>
              </a:moveTo>
              <a:lnTo>
                <a:pt x="137685" y="47620"/>
              </a:lnTo>
              <a:lnTo>
                <a:pt x="137685" y="45720"/>
              </a:lnTo>
              <a:lnTo>
                <a:pt x="275371" y="4572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75645" y="3353203"/>
        <a:ext cx="13768" cy="13768"/>
      </dsp:txXfrm>
    </dsp:sp>
    <dsp:sp modelId="{DB1F1D31-F804-467F-9120-B381B0C3D95A}">
      <dsp:nvSpPr>
        <dsp:cNvPr id="0" name=""/>
        <dsp:cNvSpPr/>
      </dsp:nvSpPr>
      <dsp:spPr>
        <a:xfrm>
          <a:off x="1392616" y="2441833"/>
          <a:ext cx="275371" cy="920155"/>
        </a:xfrm>
        <a:custGeom>
          <a:avLst/>
          <a:gdLst/>
          <a:ahLst/>
          <a:cxnLst/>
          <a:rect l="0" t="0" r="0" b="0"/>
          <a:pathLst>
            <a:path>
              <a:moveTo>
                <a:pt x="0" y="0"/>
              </a:moveTo>
              <a:lnTo>
                <a:pt x="137685" y="0"/>
              </a:lnTo>
              <a:lnTo>
                <a:pt x="137685" y="920155"/>
              </a:lnTo>
              <a:lnTo>
                <a:pt x="275371" y="920155"/>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1506290" y="2877898"/>
        <a:ext cx="48023" cy="48023"/>
      </dsp:txXfrm>
    </dsp:sp>
    <dsp:sp modelId="{44A44DDB-344D-477B-8A7D-3547CA97DF7C}">
      <dsp:nvSpPr>
        <dsp:cNvPr id="0" name=""/>
        <dsp:cNvSpPr/>
      </dsp:nvSpPr>
      <dsp:spPr>
        <a:xfrm>
          <a:off x="3044844" y="1523579"/>
          <a:ext cx="275371" cy="1311791"/>
        </a:xfrm>
        <a:custGeom>
          <a:avLst/>
          <a:gdLst/>
          <a:ahLst/>
          <a:cxnLst/>
          <a:rect l="0" t="0" r="0" b="0"/>
          <a:pathLst>
            <a:path>
              <a:moveTo>
                <a:pt x="0" y="0"/>
              </a:moveTo>
              <a:lnTo>
                <a:pt x="137685" y="0"/>
              </a:lnTo>
              <a:lnTo>
                <a:pt x="137685" y="1311791"/>
              </a:lnTo>
              <a:lnTo>
                <a:pt x="275371" y="1311791"/>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49020" y="2145965"/>
        <a:ext cx="67019" cy="67019"/>
      </dsp:txXfrm>
    </dsp:sp>
    <dsp:sp modelId="{5C84FAAA-631A-41F9-AEEA-701D49CC6EA9}">
      <dsp:nvSpPr>
        <dsp:cNvPr id="0" name=""/>
        <dsp:cNvSpPr/>
      </dsp:nvSpPr>
      <dsp:spPr>
        <a:xfrm>
          <a:off x="3044844" y="1523579"/>
          <a:ext cx="275371" cy="787074"/>
        </a:xfrm>
        <a:custGeom>
          <a:avLst/>
          <a:gdLst/>
          <a:ahLst/>
          <a:cxnLst/>
          <a:rect l="0" t="0" r="0" b="0"/>
          <a:pathLst>
            <a:path>
              <a:moveTo>
                <a:pt x="0" y="0"/>
              </a:moveTo>
              <a:lnTo>
                <a:pt x="137685" y="0"/>
              </a:lnTo>
              <a:lnTo>
                <a:pt x="137685" y="787074"/>
              </a:lnTo>
              <a:lnTo>
                <a:pt x="275371" y="78707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61683" y="1896270"/>
        <a:ext cx="41692" cy="41692"/>
      </dsp:txXfrm>
    </dsp:sp>
    <dsp:sp modelId="{2C79282C-B9E4-4968-B341-33D544929BD2}">
      <dsp:nvSpPr>
        <dsp:cNvPr id="0" name=""/>
        <dsp:cNvSpPr/>
      </dsp:nvSpPr>
      <dsp:spPr>
        <a:xfrm>
          <a:off x="3044844" y="1523579"/>
          <a:ext cx="275371" cy="262358"/>
        </a:xfrm>
        <a:custGeom>
          <a:avLst/>
          <a:gdLst/>
          <a:ahLst/>
          <a:cxnLst/>
          <a:rect l="0" t="0" r="0" b="0"/>
          <a:pathLst>
            <a:path>
              <a:moveTo>
                <a:pt x="0" y="0"/>
              </a:moveTo>
              <a:lnTo>
                <a:pt x="137685" y="0"/>
              </a:lnTo>
              <a:lnTo>
                <a:pt x="137685" y="262358"/>
              </a:lnTo>
              <a:lnTo>
                <a:pt x="275371" y="262358"/>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73021" y="1645249"/>
        <a:ext cx="19017" cy="19017"/>
      </dsp:txXfrm>
    </dsp:sp>
    <dsp:sp modelId="{5D4F46B0-73E5-44EC-8556-923F4E58AAEB}">
      <dsp:nvSpPr>
        <dsp:cNvPr id="0" name=""/>
        <dsp:cNvSpPr/>
      </dsp:nvSpPr>
      <dsp:spPr>
        <a:xfrm>
          <a:off x="3044844" y="1261220"/>
          <a:ext cx="275371" cy="262358"/>
        </a:xfrm>
        <a:custGeom>
          <a:avLst/>
          <a:gdLst/>
          <a:ahLst/>
          <a:cxnLst/>
          <a:rect l="0" t="0" r="0" b="0"/>
          <a:pathLst>
            <a:path>
              <a:moveTo>
                <a:pt x="0" y="262358"/>
              </a:moveTo>
              <a:lnTo>
                <a:pt x="137685" y="262358"/>
              </a:lnTo>
              <a:lnTo>
                <a:pt x="137685" y="0"/>
              </a:lnTo>
              <a:lnTo>
                <a:pt x="275371" y="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73021" y="1382891"/>
        <a:ext cx="19017" cy="19017"/>
      </dsp:txXfrm>
    </dsp:sp>
    <dsp:sp modelId="{3A4F749C-5216-4962-A08E-41E49534846C}">
      <dsp:nvSpPr>
        <dsp:cNvPr id="0" name=""/>
        <dsp:cNvSpPr/>
      </dsp:nvSpPr>
      <dsp:spPr>
        <a:xfrm>
          <a:off x="3044844" y="736504"/>
          <a:ext cx="275371" cy="787074"/>
        </a:xfrm>
        <a:custGeom>
          <a:avLst/>
          <a:gdLst/>
          <a:ahLst/>
          <a:cxnLst/>
          <a:rect l="0" t="0" r="0" b="0"/>
          <a:pathLst>
            <a:path>
              <a:moveTo>
                <a:pt x="0" y="787074"/>
              </a:moveTo>
              <a:lnTo>
                <a:pt x="137685" y="787074"/>
              </a:lnTo>
              <a:lnTo>
                <a:pt x="137685" y="0"/>
              </a:lnTo>
              <a:lnTo>
                <a:pt x="275371" y="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61683" y="1109195"/>
        <a:ext cx="41692" cy="41692"/>
      </dsp:txXfrm>
    </dsp:sp>
    <dsp:sp modelId="{B9490DF8-FF68-4A60-9FA8-D98D27344491}">
      <dsp:nvSpPr>
        <dsp:cNvPr id="0" name=""/>
        <dsp:cNvSpPr/>
      </dsp:nvSpPr>
      <dsp:spPr>
        <a:xfrm>
          <a:off x="3044844" y="211787"/>
          <a:ext cx="275371" cy="1311791"/>
        </a:xfrm>
        <a:custGeom>
          <a:avLst/>
          <a:gdLst/>
          <a:ahLst/>
          <a:cxnLst/>
          <a:rect l="0" t="0" r="0" b="0"/>
          <a:pathLst>
            <a:path>
              <a:moveTo>
                <a:pt x="0" y="1311791"/>
              </a:moveTo>
              <a:lnTo>
                <a:pt x="137685" y="1311791"/>
              </a:lnTo>
              <a:lnTo>
                <a:pt x="137685" y="0"/>
              </a:lnTo>
              <a:lnTo>
                <a:pt x="275371" y="0"/>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3149020" y="834173"/>
        <a:ext cx="67019" cy="67019"/>
      </dsp:txXfrm>
    </dsp:sp>
    <dsp:sp modelId="{4E68F8D4-BCE1-425B-A6EA-839818F86B58}">
      <dsp:nvSpPr>
        <dsp:cNvPr id="0" name=""/>
        <dsp:cNvSpPr/>
      </dsp:nvSpPr>
      <dsp:spPr>
        <a:xfrm>
          <a:off x="1392616" y="1523579"/>
          <a:ext cx="275371" cy="918254"/>
        </a:xfrm>
        <a:custGeom>
          <a:avLst/>
          <a:gdLst/>
          <a:ahLst/>
          <a:cxnLst/>
          <a:rect l="0" t="0" r="0" b="0"/>
          <a:pathLst>
            <a:path>
              <a:moveTo>
                <a:pt x="0" y="918254"/>
              </a:moveTo>
              <a:lnTo>
                <a:pt x="137685" y="918254"/>
              </a:lnTo>
              <a:lnTo>
                <a:pt x="137685" y="0"/>
              </a:lnTo>
              <a:lnTo>
                <a:pt x="275371" y="0"/>
              </a:lnTo>
            </a:path>
          </a:pathLst>
        </a:custGeom>
        <a:noFill/>
        <a:ln w="12700" cap="flat" cmpd="sng" algn="ctr">
          <a:solidFill>
            <a:schemeClr val="dk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s-CO" sz="1200" kern="1200"/>
        </a:p>
      </dsp:txBody>
      <dsp:txXfrm>
        <a:off x="1506335" y="1958739"/>
        <a:ext cx="47932" cy="47932"/>
      </dsp:txXfrm>
    </dsp:sp>
    <dsp:sp modelId="{D53C6353-6E46-40FF-AFE2-24257900B413}">
      <dsp:nvSpPr>
        <dsp:cNvPr id="0" name=""/>
        <dsp:cNvSpPr/>
      </dsp:nvSpPr>
      <dsp:spPr>
        <a:xfrm rot="16200000">
          <a:off x="78063" y="2231946"/>
          <a:ext cx="2209333"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Jerarquia de las políticas contables</a:t>
          </a:r>
        </a:p>
      </dsp:txBody>
      <dsp:txXfrm>
        <a:off x="78063" y="2231946"/>
        <a:ext cx="2209333" cy="419773"/>
      </dsp:txXfrm>
    </dsp:sp>
    <dsp:sp modelId="{38B4883E-8D81-4978-921B-1D5C5CFACE64}">
      <dsp:nvSpPr>
        <dsp:cNvPr id="0" name=""/>
        <dsp:cNvSpPr/>
      </dsp:nvSpPr>
      <dsp:spPr>
        <a:xfrm>
          <a:off x="1667987" y="1313692"/>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Hechos económicos considerados en el marco para entidades de Gobierno</a:t>
          </a:r>
        </a:p>
      </dsp:txBody>
      <dsp:txXfrm>
        <a:off x="1667987" y="1313692"/>
        <a:ext cx="1376856" cy="419773"/>
      </dsp:txXfrm>
    </dsp:sp>
    <dsp:sp modelId="{0BCD95F8-7BAC-4399-8432-4F1C9884D06A}">
      <dsp:nvSpPr>
        <dsp:cNvPr id="0" name=""/>
        <dsp:cNvSpPr/>
      </dsp:nvSpPr>
      <dsp:spPr>
        <a:xfrm>
          <a:off x="3320215" y="1900"/>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Marco Conceptual; </a:t>
          </a:r>
        </a:p>
      </dsp:txBody>
      <dsp:txXfrm>
        <a:off x="3320215" y="1900"/>
        <a:ext cx="1376856" cy="419773"/>
      </dsp:txXfrm>
    </dsp:sp>
    <dsp:sp modelId="{5A1C8474-A0C5-440F-AA5B-0472BE706232}">
      <dsp:nvSpPr>
        <dsp:cNvPr id="0" name=""/>
        <dsp:cNvSpPr/>
      </dsp:nvSpPr>
      <dsp:spPr>
        <a:xfrm>
          <a:off x="3320215" y="526617"/>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Normas para el Reconocimiento, Medición, Revelación y Presentación de los Hechos Económicos; </a:t>
          </a:r>
        </a:p>
      </dsp:txBody>
      <dsp:txXfrm>
        <a:off x="3320215" y="526617"/>
        <a:ext cx="1376856" cy="419773"/>
      </dsp:txXfrm>
    </dsp:sp>
    <dsp:sp modelId="{55A23A67-82EF-4D5E-8AB4-E9A6EED3F39E}">
      <dsp:nvSpPr>
        <dsp:cNvPr id="0" name=""/>
        <dsp:cNvSpPr/>
      </dsp:nvSpPr>
      <dsp:spPr>
        <a:xfrm>
          <a:off x="3320215" y="1051334"/>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Procedimientos Contables; </a:t>
          </a:r>
        </a:p>
      </dsp:txBody>
      <dsp:txXfrm>
        <a:off x="3320215" y="1051334"/>
        <a:ext cx="1376856" cy="419773"/>
      </dsp:txXfrm>
    </dsp:sp>
    <dsp:sp modelId="{C8811C79-2D21-4111-A196-161BB7801C1C}">
      <dsp:nvSpPr>
        <dsp:cNvPr id="0" name=""/>
        <dsp:cNvSpPr/>
      </dsp:nvSpPr>
      <dsp:spPr>
        <a:xfrm>
          <a:off x="3320215" y="1576050"/>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Guías de Aplicación; </a:t>
          </a:r>
        </a:p>
      </dsp:txBody>
      <dsp:txXfrm>
        <a:off x="3320215" y="1576050"/>
        <a:ext cx="1376856" cy="419773"/>
      </dsp:txXfrm>
    </dsp:sp>
    <dsp:sp modelId="{5021539E-42A6-4CEF-8E67-D09C24F31BE8}">
      <dsp:nvSpPr>
        <dsp:cNvPr id="0" name=""/>
        <dsp:cNvSpPr/>
      </dsp:nvSpPr>
      <dsp:spPr>
        <a:xfrm>
          <a:off x="3320215" y="2100767"/>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Catálogo General de Cuentas y</a:t>
          </a:r>
        </a:p>
      </dsp:txBody>
      <dsp:txXfrm>
        <a:off x="3320215" y="2100767"/>
        <a:ext cx="1376856" cy="419773"/>
      </dsp:txXfrm>
    </dsp:sp>
    <dsp:sp modelId="{417603DF-C193-426D-8CE0-634082E798C9}">
      <dsp:nvSpPr>
        <dsp:cNvPr id="0" name=""/>
        <dsp:cNvSpPr/>
      </dsp:nvSpPr>
      <dsp:spPr>
        <a:xfrm>
          <a:off x="3320215" y="2625484"/>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La Doctrina Contable Pública</a:t>
          </a:r>
        </a:p>
      </dsp:txBody>
      <dsp:txXfrm>
        <a:off x="3320215" y="2625484"/>
        <a:ext cx="1376856" cy="419773"/>
      </dsp:txXfrm>
    </dsp:sp>
    <dsp:sp modelId="{8D86B190-F75A-4936-A37E-84C61790083E}">
      <dsp:nvSpPr>
        <dsp:cNvPr id="0" name=""/>
        <dsp:cNvSpPr/>
      </dsp:nvSpPr>
      <dsp:spPr>
        <a:xfrm>
          <a:off x="1667987" y="3152101"/>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Hechos económicos no considerados por el marco para entidades de Gobierno</a:t>
          </a:r>
        </a:p>
      </dsp:txBody>
      <dsp:txXfrm>
        <a:off x="1667987" y="3152101"/>
        <a:ext cx="1376856" cy="419773"/>
      </dsp:txXfrm>
    </dsp:sp>
    <dsp:sp modelId="{3FDDB542-7968-4A03-821F-1D30B760769A}">
      <dsp:nvSpPr>
        <dsp:cNvPr id="0" name=""/>
        <dsp:cNvSpPr/>
      </dsp:nvSpPr>
      <dsp:spPr>
        <a:xfrm>
          <a:off x="3320215" y="3150200"/>
          <a:ext cx="1376856" cy="419773"/>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O" sz="1200" kern="1200"/>
            <a:t>Solicitar a la Contaduría General de la Nación, el estudio y la regulación del tema</a:t>
          </a:r>
        </a:p>
      </dsp:txBody>
      <dsp:txXfrm>
        <a:off x="3320215" y="3150200"/>
        <a:ext cx="1376856" cy="4197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1F41C-102C-4ABE-9138-89E2203A8FB4}">
      <dsp:nvSpPr>
        <dsp:cNvPr id="0" name=""/>
        <dsp:cNvSpPr/>
      </dsp:nvSpPr>
      <dsp:spPr>
        <a:xfrm>
          <a:off x="1241227" y="764733"/>
          <a:ext cx="1328108" cy="66405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Baja en cuentas por cobrar</a:t>
          </a:r>
        </a:p>
      </dsp:txBody>
      <dsp:txXfrm>
        <a:off x="1260676" y="784182"/>
        <a:ext cx="1289210" cy="625156"/>
      </dsp:txXfrm>
    </dsp:sp>
    <dsp:sp modelId="{8B2CFEBC-1815-4415-B6FE-A7CD535E1DD5}">
      <dsp:nvSpPr>
        <dsp:cNvPr id="0" name=""/>
        <dsp:cNvSpPr/>
      </dsp:nvSpPr>
      <dsp:spPr>
        <a:xfrm rot="18289469">
          <a:off x="2369823" y="687683"/>
          <a:ext cx="930268" cy="54492"/>
        </a:xfrm>
        <a:custGeom>
          <a:avLst/>
          <a:gdLst/>
          <a:ahLst/>
          <a:cxnLst/>
          <a:rect l="0" t="0" r="0" b="0"/>
          <a:pathLst>
            <a:path>
              <a:moveTo>
                <a:pt x="0" y="27246"/>
              </a:moveTo>
              <a:lnTo>
                <a:pt x="93026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811700" y="691672"/>
        <a:ext cx="46513" cy="46513"/>
      </dsp:txXfrm>
    </dsp:sp>
    <dsp:sp modelId="{6C917CF8-C7EA-4ACB-9E0B-69A8F6B3C978}">
      <dsp:nvSpPr>
        <dsp:cNvPr id="0" name=""/>
        <dsp:cNvSpPr/>
      </dsp:nvSpPr>
      <dsp:spPr>
        <a:xfrm>
          <a:off x="3100579" y="1071"/>
          <a:ext cx="1328108" cy="66405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Cuando los derechos expiren</a:t>
          </a:r>
        </a:p>
      </dsp:txBody>
      <dsp:txXfrm>
        <a:off x="3120028" y="20520"/>
        <a:ext cx="1289210" cy="625156"/>
      </dsp:txXfrm>
    </dsp:sp>
    <dsp:sp modelId="{ECB72EBE-8052-4181-B04A-33A994E7842D}">
      <dsp:nvSpPr>
        <dsp:cNvPr id="0" name=""/>
        <dsp:cNvSpPr/>
      </dsp:nvSpPr>
      <dsp:spPr>
        <a:xfrm>
          <a:off x="2569335" y="1069514"/>
          <a:ext cx="531243" cy="54492"/>
        </a:xfrm>
        <a:custGeom>
          <a:avLst/>
          <a:gdLst/>
          <a:ahLst/>
          <a:cxnLst/>
          <a:rect l="0" t="0" r="0" b="0"/>
          <a:pathLst>
            <a:path>
              <a:moveTo>
                <a:pt x="0" y="27246"/>
              </a:moveTo>
              <a:lnTo>
                <a:pt x="531243"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821676" y="1083479"/>
        <a:ext cx="26562" cy="26562"/>
      </dsp:txXfrm>
    </dsp:sp>
    <dsp:sp modelId="{D314AAEF-C971-4B4D-A16F-AFD4DCED416A}">
      <dsp:nvSpPr>
        <dsp:cNvPr id="0" name=""/>
        <dsp:cNvSpPr/>
      </dsp:nvSpPr>
      <dsp:spPr>
        <a:xfrm>
          <a:off x="3100579" y="764733"/>
          <a:ext cx="1328108" cy="66405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Cuando se renuncien a los derechos</a:t>
          </a:r>
        </a:p>
      </dsp:txBody>
      <dsp:txXfrm>
        <a:off x="3120028" y="784182"/>
        <a:ext cx="1289210" cy="625156"/>
      </dsp:txXfrm>
    </dsp:sp>
    <dsp:sp modelId="{4CBE87FF-A08D-4C53-B122-09B4FE10E6E5}">
      <dsp:nvSpPr>
        <dsp:cNvPr id="0" name=""/>
        <dsp:cNvSpPr/>
      </dsp:nvSpPr>
      <dsp:spPr>
        <a:xfrm rot="3310531">
          <a:off x="2369823" y="1451345"/>
          <a:ext cx="930268" cy="54492"/>
        </a:xfrm>
        <a:custGeom>
          <a:avLst/>
          <a:gdLst/>
          <a:ahLst/>
          <a:cxnLst/>
          <a:rect l="0" t="0" r="0" b="0"/>
          <a:pathLst>
            <a:path>
              <a:moveTo>
                <a:pt x="0" y="27246"/>
              </a:moveTo>
              <a:lnTo>
                <a:pt x="93026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O" sz="500" kern="1200"/>
        </a:p>
      </dsp:txBody>
      <dsp:txXfrm>
        <a:off x="2811700" y="1455334"/>
        <a:ext cx="46513" cy="46513"/>
      </dsp:txXfrm>
    </dsp:sp>
    <dsp:sp modelId="{2FBC08E2-315D-4429-BACA-6464D390313E}">
      <dsp:nvSpPr>
        <dsp:cNvPr id="0" name=""/>
        <dsp:cNvSpPr/>
      </dsp:nvSpPr>
      <dsp:spPr>
        <a:xfrm>
          <a:off x="3100579" y="1528395"/>
          <a:ext cx="1328108" cy="66405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O" sz="1000" kern="1200"/>
            <a:t>Cuando los riesgos y ventajas inherentes a la cuenta por cobrar  se transfieran</a:t>
          </a:r>
        </a:p>
      </dsp:txBody>
      <dsp:txXfrm>
        <a:off x="3120028" y="1547844"/>
        <a:ext cx="1289210" cy="62515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DD27-2287-4A52-8B20-CF54E267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24932</Words>
  <Characters>137132</Characters>
  <Application>Microsoft Office Word</Application>
  <DocSecurity>0</DocSecurity>
  <Lines>1142</Lines>
  <Paragraphs>323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del Carmen Diaz Fonseca</cp:lastModifiedBy>
  <cp:revision>3</cp:revision>
  <dcterms:created xsi:type="dcterms:W3CDTF">2018-04-04T21:06:00Z</dcterms:created>
  <dcterms:modified xsi:type="dcterms:W3CDTF">2018-04-04T21:06:00Z</dcterms:modified>
</cp:coreProperties>
</file>